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3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5"/>
        <w:gridCol w:w="2100"/>
        <w:gridCol w:w="600"/>
        <w:gridCol w:w="6780"/>
        <w:tblGridChange w:id="0">
          <w:tblGrid>
            <w:gridCol w:w="855"/>
            <w:gridCol w:w="2100"/>
            <w:gridCol w:w="600"/>
            <w:gridCol w:w="6780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5ejm5ncyso6x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LICEO DELLE SCIENZE UMANE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Piano FSL A.S. 2025-26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Classi coinvolte: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3^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F, 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; 4^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F, G, 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; 5^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F, G, 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Organizzazione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Dipartimento delle Scienze Umane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Funzione strumentale Orientamento (in uscita)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Funzione strumentale Benessere e Inclusione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Coordinamento disciplinare: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Prof. Vittorio Sergi, Silvia Maniaci, Natascia Giostra, Luciano Di Bonaventura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Referente FSL per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LSU: Vittorio Sergi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Totale ore di formazione*. 90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Monte ore (minimo) di 90 ore così suddivise: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n°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ore in Terza Classe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n° 40 ore in Quarta Classe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n°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ore in Quinta Classe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Ripartizione organizzativa degli interventi formativi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DIPARTIMENTO DELLE SCIENZE UMANE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CLASSI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PROGETTI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N° ORE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TEMPI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F, 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2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Volontariamente (CSV)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4"/>
              </w:numPr>
              <w:spacing w:after="160" w:line="259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Professione insegnante ( Scuola dell’Infanzia) + formazione in aula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spacing w:after="160" w:line="259" w:lineRule="auto"/>
              <w:ind w:left="425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DOPOSCUOLA CENTRI COMUNALI E CENTRO SALESIANI ANCONA (su base volontaria) 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spacing w:after="160" w:line="259" w:lineRule="auto"/>
              <w:ind w:left="425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Centro educativo “Punto Luce” di Ancona - Polo 9 - Save the Children (su base volontaria)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2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“Piacere di conoscermi” (su base volontaria)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+6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Primo e secondo quadrimestre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Secondo quadrimestre 2-9 Febbraio 2026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Primo e secondo quadrimestre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Primo e secondo quadrimestre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Primo e secondo quadrimestre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Relazione finale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ore 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Totale ore di formazione  TERZA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F, H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51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F, G, 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2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Professione insegnante (Scuola Primaria)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25" w:right="0" w:hanging="425"/>
              <w:jc w:val="left"/>
              <w:rPr>
                <w:b w:val="1"/>
                <w:bCs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Antropologia del quotidiano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25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DOPOSCUOLA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CENTRI COMUNALI E CENTRO SALESIANI ANCONA (su base volontaria)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25" w:right="0" w:hanging="360"/>
              <w:jc w:val="left"/>
              <w:rPr>
                <w:b w:val="1"/>
                <w:bCs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Centro educativo “Punto Luce” di Ancona - Polo 9 - Save the Children (su base volontaria)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25" w:right="0" w:hanging="360"/>
              <w:jc w:val="left"/>
              <w:rPr>
                <w:b w:val="1"/>
                <w:bCs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Centro Ergoterapico “Piccolo Principe” di Ancona (su base volontaria)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2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”Piacere di conoscermi” (su base volontaria)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Secondo quadrimestre - 2-9 Febbraio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Secondo quadrimestre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Primo e secondo quadrimestre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Primo e secondo quadrimestre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Primo e secondo quadrimestre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Primo e secondo quadrimestre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Relazione finale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ore 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Totale ore di formazione QUARTA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F, G, H,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ore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FUNZIONE STRUMENTALE ORIENTAMENTO IN USCITA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Classi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Progetti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5F, G, H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Percorsi informativi, workshop, seminari in collaborazione con Università, Istituti di Ricerca, ecc. per un totale (minimo) di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ore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Progetto Carcere  - visita alla struttura penitenziaria di Pesaro - Villa Fastiggi e formazione in aule - 10 ore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Totale ore di formazione QUINTE: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 rammenta che, in base alla legislazione vigente sugli Esami di Stato, fatta salva ogni ulteriore ed eventuale novella, gli studenti dovranno discutere -in sede di colloquio orale- aspetti del proprio percorso FSL, da loro ritenuti significativi, anche avvalendosi di elaborati in formato cartaceo o multimediale (presentazione powerpoint, ipertesto, relazioni scritte ecc.).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*Nota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 precisa quanto segue: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pur non essendo in alcun modo prescrittiva né vincolante, è prassi consolidata computare -nel novero delle ore di FSL- le lezioni in aula dei docenti delle materie inerenti al percorso formativo, ed ogni altro intervento dagli stessi dedicato in classe, alla preparazione o al successivo commento dei vari incontri con esperti, rappresentanti di istituzioni, imprese e così via.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Possono altresì rientrare, nel computo delle ore di FSL, ulteriori progetti dell’annuale Offerta Formativa della Scuola, ritenuti idonei alla formazione e all’orientamento degli alunni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dal Consiglio di Classe previa consultazione dei referenti di progetto.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425" w:hanging="425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rsid w:val="007F7307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customStyle="1">
    <w:name w:val="normal"/>
    <w:rsid w:val="007F7307"/>
  </w:style>
  <w:style w:type="table" w:styleId="Grigliatabella">
    <w:name w:val="Table Grid"/>
    <w:basedOn w:val="Tabellanormale"/>
    <w:uiPriority w:val="39"/>
    <w:rsid w:val="003E6CC1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agrafoelenco">
    <w:name w:val="List Paragraph"/>
    <w:uiPriority w:val="34"/>
    <w:qFormat w:val="1"/>
    <w:rsid w:val="003E6CC1"/>
    <w:pPr>
      <w:ind w:left="720"/>
      <w:contextualSpacing w:val="1"/>
    </w:pPr>
  </w:style>
  <w:style w:type="table" w:styleId="a" w:customStyle="1">
    <w:basedOn w:val="TableNormal"/>
    <w:rsid w:val="007F7307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H9cREZ1MCfTnc5+7ERbfjJ2GlA==">CgMxLjAyDmguNWVqbTVuY3lzbzZ4OAByITFDbmJscnhsRmhPSVZSMy1uQTYzRGd1MGRZMHZ5M0liMw==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2025-11-05T09:48:00Z</dcterms:created>
  <dc:creator>Fabio Duca</dc:creator>
</cp:coreProperties>
</file>