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17A42" w14:textId="77777777" w:rsidR="00687F41" w:rsidRDefault="00687F41">
      <w:pPr>
        <w:jc w:val="both"/>
        <w:rPr>
          <w:rFonts w:ascii="Arial" w:eastAsia="Arial" w:hAnsi="Arial" w:cs="Arial"/>
        </w:rPr>
      </w:pPr>
    </w:p>
    <w:p w14:paraId="75CC234B" w14:textId="77777777" w:rsidR="00687F41" w:rsidRDefault="00687F41">
      <w:pPr>
        <w:jc w:val="both"/>
        <w:rPr>
          <w:rFonts w:ascii="Arial" w:eastAsia="Arial" w:hAnsi="Arial" w:cs="Arial"/>
        </w:rPr>
      </w:pPr>
    </w:p>
    <w:p w14:paraId="3372F4F9" w14:textId="77777777" w:rsidR="00687F41" w:rsidRDefault="00687F41">
      <w:pPr>
        <w:jc w:val="both"/>
        <w:rPr>
          <w:rFonts w:ascii="Arial" w:eastAsia="Arial" w:hAnsi="Arial" w:cs="Arial"/>
        </w:rPr>
      </w:pPr>
    </w:p>
    <w:p w14:paraId="5C2CD0B1" w14:textId="77777777" w:rsidR="00687F41" w:rsidRDefault="00222138">
      <w:pPr>
        <w:ind w:left="360"/>
        <w:jc w:val="center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Percorso formativo disciplinare</w:t>
      </w:r>
    </w:p>
    <w:p w14:paraId="3E4F0725" w14:textId="77777777" w:rsidR="00687F41" w:rsidRDefault="00222138">
      <w:pPr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Disciplina: ITALIANO </w:t>
      </w:r>
      <w:r>
        <w:rPr>
          <w:rFonts w:ascii="Arial" w:eastAsia="Arial" w:hAnsi="Arial" w:cs="Arial"/>
          <w:b/>
        </w:rPr>
        <w:tab/>
      </w:r>
    </w:p>
    <w:p w14:paraId="78D1DF0B" w14:textId="77777777" w:rsidR="00687F41" w:rsidRDefault="00222138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smallCaps/>
        </w:rPr>
        <w:t xml:space="preserve">                                               Classe: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mallCaps/>
        </w:rPr>
        <w:t>4Am Liceo: Classico</w:t>
      </w:r>
      <w:r>
        <w:rPr>
          <w:rFonts w:ascii="Arial" w:eastAsia="Arial" w:hAnsi="Arial" w:cs="Arial"/>
          <w:smallCaps/>
        </w:rPr>
        <w:tab/>
      </w:r>
    </w:p>
    <w:p w14:paraId="2666A993" w14:textId="77777777" w:rsidR="00687F41" w:rsidRDefault="00222138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Anno scolastico 2023/24 </w:t>
      </w:r>
      <w:r>
        <w:rPr>
          <w:rFonts w:ascii="Arial" w:eastAsia="Arial" w:hAnsi="Arial" w:cs="Arial"/>
        </w:rPr>
        <w:tab/>
      </w:r>
    </w:p>
    <w:p w14:paraId="4B843A8D" w14:textId="77777777" w:rsidR="00687F41" w:rsidRDefault="00222138">
      <w:pPr>
        <w:spacing w:after="240"/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Prof.ssa Ilaria Sebastiani</w:t>
      </w:r>
    </w:p>
    <w:p w14:paraId="2AC71E5F" w14:textId="77777777" w:rsidR="00687F41" w:rsidRDefault="00687F41">
      <w:pPr>
        <w:ind w:left="720"/>
        <w:jc w:val="center"/>
        <w:rPr>
          <w:rFonts w:ascii="Arial" w:eastAsia="Arial" w:hAnsi="Arial" w:cs="Arial"/>
        </w:rPr>
      </w:pPr>
    </w:p>
    <w:p w14:paraId="33E4F29C" w14:textId="77777777" w:rsidR="00687F41" w:rsidRDefault="00687F41">
      <w:pPr>
        <w:ind w:left="720"/>
        <w:jc w:val="center"/>
        <w:rPr>
          <w:rFonts w:ascii="Arial" w:eastAsia="Arial" w:hAnsi="Arial" w:cs="Arial"/>
        </w:rPr>
      </w:pPr>
    </w:p>
    <w:p w14:paraId="713C2B2D" w14:textId="77777777" w:rsidR="00687F41" w:rsidRDefault="00222138">
      <w:r>
        <w:rPr>
          <w:rFonts w:ascii="Arial" w:eastAsia="Arial" w:hAnsi="Arial" w:cs="Arial"/>
          <w:b/>
          <w:color w:val="262626"/>
        </w:rPr>
        <w:t>LIBRI DI TESTO</w:t>
      </w:r>
      <w:r>
        <w:br/>
      </w:r>
    </w:p>
    <w:p w14:paraId="2C515BC1" w14:textId="77777777" w:rsidR="00687F41" w:rsidRDefault="00222138">
      <w:pPr>
        <w:numPr>
          <w:ilvl w:val="0"/>
          <w:numId w:val="4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b/>
          <w:color w:val="262626"/>
        </w:rPr>
        <w:t xml:space="preserve">Dante e </w:t>
      </w:r>
      <w:r>
        <w:rPr>
          <w:rFonts w:ascii="Arial" w:eastAsia="Arial" w:hAnsi="Arial" w:cs="Arial"/>
          <w:b/>
          <w:i/>
          <w:color w:val="262626"/>
        </w:rPr>
        <w:t>Divina Commedia</w:t>
      </w:r>
      <w:r>
        <w:rPr>
          <w:rFonts w:ascii="Arial" w:eastAsia="Arial" w:hAnsi="Arial" w:cs="Arial"/>
          <w:b/>
          <w:color w:val="262626"/>
        </w:rPr>
        <w:t>:</w:t>
      </w:r>
      <w:r>
        <w:rPr>
          <w:rFonts w:ascii="Arial" w:eastAsia="Arial" w:hAnsi="Arial" w:cs="Arial"/>
          <w:color w:val="262626"/>
        </w:rPr>
        <w:t xml:space="preserve"> vedi edizione consigliata.</w:t>
      </w:r>
    </w:p>
    <w:p w14:paraId="4839BF13" w14:textId="77777777" w:rsidR="00687F41" w:rsidRDefault="00687F41">
      <w:pPr>
        <w:ind w:left="720"/>
        <w:rPr>
          <w:rFonts w:ascii="Arial" w:eastAsia="Arial" w:hAnsi="Arial" w:cs="Arial"/>
          <w:color w:val="262626"/>
        </w:rPr>
      </w:pPr>
    </w:p>
    <w:p w14:paraId="6A640C13" w14:textId="77777777" w:rsidR="00687F41" w:rsidRDefault="00222138">
      <w:pPr>
        <w:numPr>
          <w:ilvl w:val="0"/>
          <w:numId w:val="4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b/>
          <w:color w:val="262626"/>
        </w:rPr>
        <w:t xml:space="preserve">Storia della letteratura italiana: </w:t>
      </w:r>
      <w:r>
        <w:rPr>
          <w:rFonts w:ascii="Arial" w:eastAsia="Arial" w:hAnsi="Arial" w:cs="Arial"/>
          <w:color w:val="262626"/>
        </w:rPr>
        <w:t xml:space="preserve">R. Luperini, </w:t>
      </w:r>
      <w:r>
        <w:rPr>
          <w:rFonts w:ascii="Arial" w:eastAsia="Arial" w:hAnsi="Arial" w:cs="Arial"/>
          <w:i/>
          <w:color w:val="262626"/>
        </w:rPr>
        <w:t>Liberi di interpretare</w:t>
      </w:r>
      <w:r>
        <w:rPr>
          <w:rFonts w:ascii="Arial" w:eastAsia="Arial" w:hAnsi="Arial" w:cs="Arial"/>
          <w:color w:val="262626"/>
        </w:rPr>
        <w:t>, Palumbo Editore 2019, volumi 1B (Umanesimo e Rinascimento) e 2 (Dal Manierismo al Romanticismo).</w:t>
      </w:r>
    </w:p>
    <w:p w14:paraId="1B301C62" w14:textId="77777777" w:rsidR="00687F41" w:rsidRDefault="00687F41"/>
    <w:p w14:paraId="1FBD8929" w14:textId="77777777" w:rsidR="00687F41" w:rsidRDefault="00687F41">
      <w:pPr>
        <w:rPr>
          <w:rFonts w:ascii="Arial" w:eastAsia="Arial" w:hAnsi="Arial" w:cs="Arial"/>
          <w:color w:val="262626"/>
        </w:rPr>
      </w:pPr>
    </w:p>
    <w:p w14:paraId="4543AE27" w14:textId="77777777" w:rsidR="00687F41" w:rsidRDefault="00222138">
      <w:pPr>
        <w:rPr>
          <w:rFonts w:ascii="Arial" w:eastAsia="Arial" w:hAnsi="Arial" w:cs="Arial"/>
          <w:b/>
          <w:i/>
          <w:color w:val="262626"/>
        </w:rPr>
      </w:pPr>
      <w:r>
        <w:rPr>
          <w:rFonts w:ascii="Arial" w:eastAsia="Arial" w:hAnsi="Arial" w:cs="Arial"/>
          <w:b/>
          <w:color w:val="262626"/>
        </w:rPr>
        <w:t xml:space="preserve">DANTE, </w:t>
      </w:r>
      <w:r>
        <w:rPr>
          <w:rFonts w:ascii="Arial" w:eastAsia="Arial" w:hAnsi="Arial" w:cs="Arial"/>
          <w:b/>
          <w:i/>
          <w:color w:val="262626"/>
        </w:rPr>
        <w:t>COMMEDIA</w:t>
      </w:r>
    </w:p>
    <w:p w14:paraId="507CFA37" w14:textId="77777777" w:rsidR="00687F41" w:rsidRDefault="00222138">
      <w:r>
        <w:rPr>
          <w:rFonts w:ascii="Arial" w:eastAsia="Arial" w:hAnsi="Arial" w:cs="Arial"/>
          <w:b/>
          <w:color w:val="262626"/>
        </w:rPr>
        <w:t>(N.B.: dove non altrimenti indicato, si intendono parafrasi e commento integrali; di tutte le parti non direttamente lette si è data e richiesta sintesi) </w:t>
      </w:r>
    </w:p>
    <w:p w14:paraId="6597E6F8" w14:textId="77777777" w:rsidR="00687F41" w:rsidRDefault="00222138">
      <w:r>
        <w:br/>
      </w:r>
    </w:p>
    <w:p w14:paraId="0F84B3E1" w14:textId="77777777" w:rsidR="00687F41" w:rsidRDefault="00222138">
      <w:pPr>
        <w:numPr>
          <w:ilvl w:val="0"/>
          <w:numId w:val="1"/>
        </w:numPr>
        <w:rPr>
          <w:rFonts w:ascii="Arial" w:eastAsia="Arial" w:hAnsi="Arial" w:cs="Arial"/>
          <w:b/>
          <w:color w:val="262626"/>
        </w:rPr>
      </w:pPr>
      <w:r>
        <w:rPr>
          <w:rFonts w:ascii="Arial" w:eastAsia="Arial" w:hAnsi="Arial" w:cs="Arial"/>
          <w:b/>
          <w:color w:val="262626"/>
        </w:rPr>
        <w:t>Completamento dell’</w:t>
      </w:r>
      <w:r>
        <w:rPr>
          <w:rFonts w:ascii="Arial" w:eastAsia="Arial" w:hAnsi="Arial" w:cs="Arial"/>
          <w:b/>
          <w:i/>
          <w:color w:val="262626"/>
        </w:rPr>
        <w:t>Inferno</w:t>
      </w:r>
    </w:p>
    <w:p w14:paraId="70F574E9" w14:textId="77777777" w:rsidR="00687F41" w:rsidRDefault="00687F41">
      <w:pPr>
        <w:rPr>
          <w:rFonts w:ascii="Arial" w:eastAsia="Arial" w:hAnsi="Arial" w:cs="Arial"/>
          <w:color w:val="262626"/>
        </w:rPr>
      </w:pPr>
    </w:p>
    <w:p w14:paraId="1392F500" w14:textId="77777777" w:rsidR="00687F41" w:rsidRDefault="00222138">
      <w:pPr>
        <w:numPr>
          <w:ilvl w:val="0"/>
          <w:numId w:val="19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Sintesi dei canti XXIX, XXX e XXXI;</w:t>
      </w:r>
    </w:p>
    <w:p w14:paraId="07CDB946" w14:textId="77777777" w:rsidR="00687F41" w:rsidRDefault="00222138">
      <w:pPr>
        <w:numPr>
          <w:ilvl w:val="0"/>
          <w:numId w:val="19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XXXII,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 xml:space="preserve">. 124-139; XXXIII,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 xml:space="preserve">. 1-90 (il conte Ugolino e l’invettiva contro Pisa), e 118-157 (Frate Alberigo, la falsa vita dei traditori sulla Terra e l’invettiva contro Genova); in correlazione con Jacopone da Todi, </w:t>
      </w:r>
      <w:r>
        <w:rPr>
          <w:rFonts w:ascii="Arial" w:eastAsia="Arial" w:hAnsi="Arial" w:cs="Arial"/>
          <w:i/>
          <w:color w:val="262626"/>
        </w:rPr>
        <w:t>O Signor, per cortesia</w:t>
      </w:r>
      <w:r>
        <w:rPr>
          <w:rFonts w:ascii="Arial" w:eastAsia="Arial" w:hAnsi="Arial" w:cs="Arial"/>
          <w:color w:val="262626"/>
        </w:rPr>
        <w:t xml:space="preserve">, </w:t>
      </w:r>
    </w:p>
    <w:p w14:paraId="7A4975B6" w14:textId="77777777" w:rsidR="00687F41" w:rsidRDefault="00222138">
      <w:pPr>
        <w:numPr>
          <w:ilvl w:val="0"/>
          <w:numId w:val="19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canto XXXIV (l’apparizione di Lucifero, il superamento del centro della Terra, la risalita in superficie).</w:t>
      </w:r>
    </w:p>
    <w:p w14:paraId="6F35CBAA" w14:textId="77777777" w:rsidR="00687F41" w:rsidRDefault="00222138">
      <w:r>
        <w:br/>
      </w:r>
    </w:p>
    <w:p w14:paraId="7DD31F08" w14:textId="77777777" w:rsidR="00687F41" w:rsidRDefault="00222138">
      <w:pPr>
        <w:numPr>
          <w:ilvl w:val="0"/>
          <w:numId w:val="15"/>
        </w:numPr>
        <w:rPr>
          <w:rFonts w:ascii="Arial" w:eastAsia="Arial" w:hAnsi="Arial" w:cs="Arial"/>
          <w:b/>
          <w:color w:val="262626"/>
        </w:rPr>
      </w:pPr>
      <w:r>
        <w:rPr>
          <w:rFonts w:ascii="Arial" w:eastAsia="Arial" w:hAnsi="Arial" w:cs="Arial"/>
          <w:b/>
          <w:i/>
          <w:color w:val="262626"/>
        </w:rPr>
        <w:t>Purgatorio</w:t>
      </w:r>
    </w:p>
    <w:p w14:paraId="275A73DD" w14:textId="77777777" w:rsidR="00687F41" w:rsidRDefault="00687F41">
      <w:pPr>
        <w:ind w:left="720"/>
        <w:rPr>
          <w:rFonts w:ascii="Arial" w:eastAsia="Arial" w:hAnsi="Arial" w:cs="Arial"/>
          <w:b/>
          <w:color w:val="262626"/>
        </w:rPr>
      </w:pPr>
    </w:p>
    <w:p w14:paraId="541BA5CC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La topografia materiale e simbolica, il paesaggio, la condizione delle anime e l’ordinamento morale;</w:t>
      </w:r>
    </w:p>
    <w:p w14:paraId="43B46C02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canto I (Catone);</w:t>
      </w:r>
    </w:p>
    <w:p w14:paraId="7BA06DF4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canto II (l’angelo nocchiero; Casella e il potere della musica);</w:t>
      </w:r>
    </w:p>
    <w:p w14:paraId="54A712B0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III,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>. 22-45 (i corpi fittizi delle anime e i limiti della conoscenza umana) e 103-145 (Manfredi);</w:t>
      </w:r>
    </w:p>
    <w:p w14:paraId="2884DD41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lastRenderedPageBreak/>
        <w:t xml:space="preserve">canto IV,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 xml:space="preserve">. 88-139 (la natura della montagna; </w:t>
      </w:r>
      <w:proofErr w:type="spellStart"/>
      <w:r>
        <w:rPr>
          <w:rFonts w:ascii="Arial" w:eastAsia="Arial" w:hAnsi="Arial" w:cs="Arial"/>
          <w:color w:val="262626"/>
        </w:rPr>
        <w:t>Belacqua</w:t>
      </w:r>
      <w:proofErr w:type="spellEnd"/>
      <w:r>
        <w:rPr>
          <w:rFonts w:ascii="Arial" w:eastAsia="Arial" w:hAnsi="Arial" w:cs="Arial"/>
          <w:color w:val="262626"/>
        </w:rPr>
        <w:t>);</w:t>
      </w:r>
    </w:p>
    <w:p w14:paraId="0C28CEFF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V,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>. 1-18 e 43-136 (Jacopo del Cassero, Bonconte da Montefeltro, Pia dei Tolomei).</w:t>
      </w:r>
    </w:p>
    <w:p w14:paraId="1499D1F3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VI,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>. 1-12 (il gioco della zara) e 76-151 (lamento per le condizioni dell’Italia; l’instabilità di Firenze);</w:t>
      </w:r>
    </w:p>
    <w:p w14:paraId="6C180B6D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sintesi dei canti VII-X;</w:t>
      </w:r>
    </w:p>
    <w:p w14:paraId="717B3E9E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XI,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 xml:space="preserve">. 1-36 (il </w:t>
      </w:r>
      <w:r>
        <w:rPr>
          <w:rFonts w:ascii="Arial" w:eastAsia="Arial" w:hAnsi="Arial" w:cs="Arial"/>
          <w:i/>
          <w:color w:val="262626"/>
        </w:rPr>
        <w:t>Padre Nostro</w:t>
      </w:r>
      <w:r>
        <w:rPr>
          <w:rFonts w:ascii="Arial" w:eastAsia="Arial" w:hAnsi="Arial" w:cs="Arial"/>
          <w:color w:val="262626"/>
        </w:rPr>
        <w:t xml:space="preserve"> dei superbi) e 73-142 (Oderisi da Gubbio);</w:t>
      </w:r>
    </w:p>
    <w:p w14:paraId="201E3481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sintesi dei canti XII-XIII;</w:t>
      </w:r>
    </w:p>
    <w:p w14:paraId="41D0EB24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XIV,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 xml:space="preserve">. 1-57 (Guido del Duca e Rinieri da </w:t>
      </w:r>
      <w:proofErr w:type="spellStart"/>
      <w:r>
        <w:rPr>
          <w:rFonts w:ascii="Arial" w:eastAsia="Arial" w:hAnsi="Arial" w:cs="Arial"/>
          <w:color w:val="262626"/>
        </w:rPr>
        <w:t>Calboli</w:t>
      </w:r>
      <w:proofErr w:type="spellEnd"/>
      <w:r>
        <w:rPr>
          <w:rFonts w:ascii="Arial" w:eastAsia="Arial" w:hAnsi="Arial" w:cs="Arial"/>
          <w:color w:val="262626"/>
        </w:rPr>
        <w:t>; la valle dell’Arno come inferno in terra);</w:t>
      </w:r>
    </w:p>
    <w:p w14:paraId="06D9995A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sintesi del canto XV;</w:t>
      </w:r>
    </w:p>
    <w:p w14:paraId="64DCB9EE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XVI,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 xml:space="preserve">. 1-15 (il fumo della cornice degli iracondi) e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>. 31-145 (Marco Lombardo e la dottrina del libero arbitrio);</w:t>
      </w:r>
    </w:p>
    <w:p w14:paraId="02D5CE0F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XIX,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>. 1-36 (il sogno della “femmina balba”);</w:t>
      </w:r>
    </w:p>
    <w:p w14:paraId="5F4ECCD2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sintesi dei canti XIX-XXIII;</w:t>
      </w:r>
    </w:p>
    <w:p w14:paraId="6D14770B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XXIV,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 xml:space="preserve">. 34-63 (Bonagiunta </w:t>
      </w:r>
      <w:proofErr w:type="spellStart"/>
      <w:r>
        <w:rPr>
          <w:rFonts w:ascii="Arial" w:eastAsia="Arial" w:hAnsi="Arial" w:cs="Arial"/>
          <w:color w:val="262626"/>
        </w:rPr>
        <w:t>Orbicciani</w:t>
      </w:r>
      <w:proofErr w:type="spellEnd"/>
      <w:r>
        <w:rPr>
          <w:rFonts w:ascii="Arial" w:eastAsia="Arial" w:hAnsi="Arial" w:cs="Arial"/>
          <w:color w:val="262626"/>
        </w:rPr>
        <w:t>);</w:t>
      </w:r>
    </w:p>
    <w:p w14:paraId="4527E146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sintesi del canto XXV;</w:t>
      </w:r>
    </w:p>
    <w:p w14:paraId="25FA1312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XXVI,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 xml:space="preserve">. 91-148 (Guido Guinizzelli e </w:t>
      </w:r>
      <w:proofErr w:type="spellStart"/>
      <w:r>
        <w:rPr>
          <w:rFonts w:ascii="Arial" w:eastAsia="Arial" w:hAnsi="Arial" w:cs="Arial"/>
          <w:color w:val="262626"/>
        </w:rPr>
        <w:t>Arnaut</w:t>
      </w:r>
      <w:proofErr w:type="spellEnd"/>
      <w:r>
        <w:rPr>
          <w:rFonts w:ascii="Arial" w:eastAsia="Arial" w:hAnsi="Arial" w:cs="Arial"/>
          <w:color w:val="262626"/>
        </w:rPr>
        <w:t xml:space="preserve"> Daniel);</w:t>
      </w:r>
    </w:p>
    <w:p w14:paraId="05BA6ED0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sintesi del canto XXVII;</w:t>
      </w:r>
    </w:p>
    <w:p w14:paraId="5C39C9CC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canto XXVIII, </w:t>
      </w:r>
      <w:proofErr w:type="spellStart"/>
      <w:r>
        <w:rPr>
          <w:rFonts w:ascii="Arial" w:eastAsia="Arial" w:hAnsi="Arial" w:cs="Arial"/>
          <w:color w:val="262626"/>
        </w:rPr>
        <w:t>vv</w:t>
      </w:r>
      <w:proofErr w:type="spellEnd"/>
      <w:r>
        <w:rPr>
          <w:rFonts w:ascii="Arial" w:eastAsia="Arial" w:hAnsi="Arial" w:cs="Arial"/>
          <w:color w:val="262626"/>
        </w:rPr>
        <w:t>. 1-21 (l’ingresso nel Paradiso Terrestre);</w:t>
      </w:r>
    </w:p>
    <w:p w14:paraId="2FFF85B4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sintesi del canto XXIX;</w:t>
      </w:r>
    </w:p>
    <w:p w14:paraId="78B9281F" w14:textId="77777777" w:rsidR="00687F41" w:rsidRDefault="00222138">
      <w:pPr>
        <w:numPr>
          <w:ilvl w:val="0"/>
          <w:numId w:val="6"/>
        </w:numPr>
        <w:ind w:left="1440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canto XXX (l’apparizione e il rimprovero di Beatrice)</w:t>
      </w:r>
    </w:p>
    <w:p w14:paraId="72453661" w14:textId="77777777" w:rsidR="00687F41" w:rsidRDefault="00687F41">
      <w:pPr>
        <w:rPr>
          <w:rFonts w:ascii="Arial" w:eastAsia="Arial" w:hAnsi="Arial" w:cs="Arial"/>
          <w:b/>
          <w:color w:val="262626"/>
        </w:rPr>
      </w:pPr>
    </w:p>
    <w:p w14:paraId="644410A9" w14:textId="77777777" w:rsidR="00687F41" w:rsidRDefault="00687F41">
      <w:pPr>
        <w:rPr>
          <w:rFonts w:ascii="Arial" w:eastAsia="Arial" w:hAnsi="Arial" w:cs="Arial"/>
          <w:b/>
          <w:color w:val="262626"/>
        </w:rPr>
      </w:pPr>
    </w:p>
    <w:p w14:paraId="2240131D" w14:textId="77777777" w:rsidR="00687F41" w:rsidRDefault="00222138">
      <w:r>
        <w:rPr>
          <w:rFonts w:ascii="Arial" w:eastAsia="Arial" w:hAnsi="Arial" w:cs="Arial"/>
          <w:b/>
          <w:color w:val="262626"/>
        </w:rPr>
        <w:t>STORIA DELLA LETTERATURA ITALIANA</w:t>
      </w:r>
    </w:p>
    <w:p w14:paraId="0F2A12B5" w14:textId="77777777" w:rsidR="00687F41" w:rsidRDefault="00687F41"/>
    <w:p w14:paraId="5C1C750E" w14:textId="77777777" w:rsidR="00687F41" w:rsidRDefault="00222138">
      <w:pPr>
        <w:rPr>
          <w:rFonts w:ascii="Arial" w:eastAsia="Arial" w:hAnsi="Arial" w:cs="Arial"/>
          <w:b/>
          <w:color w:val="262626"/>
        </w:rPr>
      </w:pPr>
      <w:r>
        <w:rPr>
          <w:rFonts w:ascii="Arial" w:eastAsia="Arial" w:hAnsi="Arial" w:cs="Arial"/>
          <w:b/>
          <w:color w:val="262626"/>
        </w:rPr>
        <w:t xml:space="preserve">Il Trecento: Giovanni Boccaccio e il </w:t>
      </w:r>
      <w:r>
        <w:rPr>
          <w:rFonts w:ascii="Arial" w:eastAsia="Arial" w:hAnsi="Arial" w:cs="Arial"/>
          <w:b/>
          <w:i/>
          <w:color w:val="262626"/>
        </w:rPr>
        <w:t>Decameron</w:t>
      </w:r>
      <w:r>
        <w:rPr>
          <w:rFonts w:ascii="Arial" w:eastAsia="Arial" w:hAnsi="Arial" w:cs="Arial"/>
          <w:b/>
          <w:color w:val="262626"/>
        </w:rPr>
        <w:t xml:space="preserve"> (completamento)</w:t>
      </w:r>
    </w:p>
    <w:p w14:paraId="4AC388FB" w14:textId="77777777" w:rsidR="00687F41" w:rsidRDefault="00687F41">
      <w:pPr>
        <w:ind w:left="720"/>
        <w:rPr>
          <w:rFonts w:ascii="Arial" w:eastAsia="Arial" w:hAnsi="Arial" w:cs="Arial"/>
          <w:b/>
          <w:color w:val="262626"/>
        </w:rPr>
      </w:pPr>
    </w:p>
    <w:p w14:paraId="4A6AD86E" w14:textId="77777777" w:rsidR="00687F41" w:rsidRDefault="00222138">
      <w:pPr>
        <w:numPr>
          <w:ilvl w:val="0"/>
          <w:numId w:val="7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Commento alle novelle assegnate come lettura estiva: </w:t>
      </w:r>
    </w:p>
    <w:p w14:paraId="7FFDC63B" w14:textId="77777777" w:rsidR="00687F41" w:rsidRDefault="00222138">
      <w:pPr>
        <w:numPr>
          <w:ilvl w:val="0"/>
          <w:numId w:val="17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IV,1, Tancredi e Ghismunda;</w:t>
      </w:r>
    </w:p>
    <w:p w14:paraId="45AAB035" w14:textId="77777777" w:rsidR="00687F41" w:rsidRDefault="00222138">
      <w:pPr>
        <w:numPr>
          <w:ilvl w:val="0"/>
          <w:numId w:val="17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IV, 2, Frate Alberto;</w:t>
      </w:r>
    </w:p>
    <w:p w14:paraId="4036B4F3" w14:textId="77777777" w:rsidR="00687F41" w:rsidRDefault="00222138">
      <w:pPr>
        <w:numPr>
          <w:ilvl w:val="0"/>
          <w:numId w:val="17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IV, 5, </w:t>
      </w:r>
      <w:proofErr w:type="spellStart"/>
      <w:r>
        <w:rPr>
          <w:rFonts w:ascii="Arial" w:eastAsia="Arial" w:hAnsi="Arial" w:cs="Arial"/>
          <w:color w:val="262626"/>
        </w:rPr>
        <w:t>Lisabetta</w:t>
      </w:r>
      <w:proofErr w:type="spellEnd"/>
      <w:r>
        <w:rPr>
          <w:rFonts w:ascii="Arial" w:eastAsia="Arial" w:hAnsi="Arial" w:cs="Arial"/>
          <w:color w:val="262626"/>
        </w:rPr>
        <w:t xml:space="preserve"> da Messina;</w:t>
      </w:r>
    </w:p>
    <w:p w14:paraId="0DC8A400" w14:textId="77777777" w:rsidR="00687F41" w:rsidRDefault="00222138">
      <w:pPr>
        <w:numPr>
          <w:ilvl w:val="0"/>
          <w:numId w:val="17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V, 8, </w:t>
      </w:r>
      <w:proofErr w:type="spellStart"/>
      <w:r>
        <w:rPr>
          <w:rFonts w:ascii="Arial" w:eastAsia="Arial" w:hAnsi="Arial" w:cs="Arial"/>
          <w:color w:val="262626"/>
        </w:rPr>
        <w:t>Nastagio</w:t>
      </w:r>
      <w:proofErr w:type="spellEnd"/>
      <w:r>
        <w:rPr>
          <w:rFonts w:ascii="Arial" w:eastAsia="Arial" w:hAnsi="Arial" w:cs="Arial"/>
          <w:color w:val="262626"/>
        </w:rPr>
        <w:t xml:space="preserve"> degli Onesti;</w:t>
      </w:r>
    </w:p>
    <w:p w14:paraId="65483FAE" w14:textId="77777777" w:rsidR="00687F41" w:rsidRDefault="00222138">
      <w:pPr>
        <w:numPr>
          <w:ilvl w:val="0"/>
          <w:numId w:val="17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V, 9, Federigo degli Alberighi;</w:t>
      </w:r>
    </w:p>
    <w:p w14:paraId="1FBFF272" w14:textId="77777777" w:rsidR="00687F41" w:rsidRDefault="00222138">
      <w:pPr>
        <w:numPr>
          <w:ilvl w:val="0"/>
          <w:numId w:val="17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VIII, 3 e 6, le beffe a Calandrino;</w:t>
      </w:r>
    </w:p>
    <w:p w14:paraId="21C4B909" w14:textId="77777777" w:rsidR="00687F41" w:rsidRDefault="00222138">
      <w:pPr>
        <w:numPr>
          <w:ilvl w:val="0"/>
          <w:numId w:val="17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VIII, 5, il giudice marchigiano;</w:t>
      </w:r>
    </w:p>
    <w:p w14:paraId="12FB5BE6" w14:textId="77777777" w:rsidR="00687F41" w:rsidRDefault="00222138">
      <w:pPr>
        <w:numPr>
          <w:ilvl w:val="0"/>
          <w:numId w:val="17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X, 10, Griselda.</w:t>
      </w:r>
    </w:p>
    <w:p w14:paraId="500140EC" w14:textId="77777777" w:rsidR="00687F41" w:rsidRDefault="00687F41">
      <w:pPr>
        <w:rPr>
          <w:rFonts w:ascii="Arial" w:eastAsia="Arial" w:hAnsi="Arial" w:cs="Arial"/>
          <w:b/>
          <w:color w:val="262626"/>
        </w:rPr>
      </w:pPr>
    </w:p>
    <w:p w14:paraId="5B248AAE" w14:textId="77777777" w:rsidR="00687F41" w:rsidRDefault="00222138">
      <w:r>
        <w:rPr>
          <w:rFonts w:ascii="Arial" w:eastAsia="Arial" w:hAnsi="Arial" w:cs="Arial"/>
          <w:b/>
          <w:color w:val="262626"/>
        </w:rPr>
        <w:t>Il Quattrocento e il Cinquecento</w:t>
      </w:r>
    </w:p>
    <w:p w14:paraId="23E91319" w14:textId="77777777" w:rsidR="00687F41" w:rsidRDefault="00687F41"/>
    <w:p w14:paraId="3F8E7069" w14:textId="77777777" w:rsidR="00687F41" w:rsidRDefault="00222138">
      <w:pPr>
        <w:numPr>
          <w:ilvl w:val="0"/>
          <w:numId w:val="13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L'eredità di Boccaccio nella tradizione letteraria in volgare; il cantare in ottave. Il </w:t>
      </w:r>
      <w:r>
        <w:rPr>
          <w:rFonts w:ascii="Arial" w:eastAsia="Arial" w:hAnsi="Arial" w:cs="Arial"/>
          <w:i/>
          <w:color w:val="262626"/>
        </w:rPr>
        <w:t>Morgante</w:t>
      </w:r>
      <w:r>
        <w:rPr>
          <w:rFonts w:ascii="Arial" w:eastAsia="Arial" w:hAnsi="Arial" w:cs="Arial"/>
          <w:color w:val="262626"/>
        </w:rPr>
        <w:t xml:space="preserve"> di Luigi Pulci. </w:t>
      </w:r>
      <w:r>
        <w:rPr>
          <w:rFonts w:ascii="Arial" w:eastAsia="Arial" w:hAnsi="Arial" w:cs="Arial"/>
          <w:b/>
          <w:color w:val="262626"/>
        </w:rPr>
        <w:t>Testo:</w:t>
      </w:r>
      <w:r>
        <w:rPr>
          <w:rFonts w:ascii="Arial" w:eastAsia="Arial" w:hAnsi="Arial" w:cs="Arial"/>
          <w:color w:val="262626"/>
        </w:rPr>
        <w:t xml:space="preserve"> canto XVIII, ottave 112-120, il “credo” di </w:t>
      </w:r>
      <w:proofErr w:type="spellStart"/>
      <w:r>
        <w:rPr>
          <w:rFonts w:ascii="Arial" w:eastAsia="Arial" w:hAnsi="Arial" w:cs="Arial"/>
          <w:color w:val="262626"/>
        </w:rPr>
        <w:t>Margutte</w:t>
      </w:r>
      <w:proofErr w:type="spellEnd"/>
      <w:r>
        <w:rPr>
          <w:rFonts w:ascii="Arial" w:eastAsia="Arial" w:hAnsi="Arial" w:cs="Arial"/>
          <w:color w:val="262626"/>
        </w:rPr>
        <w:t>.</w:t>
      </w:r>
    </w:p>
    <w:p w14:paraId="567B4D2D" w14:textId="77777777" w:rsidR="00687F41" w:rsidRDefault="00687F41">
      <w:pPr>
        <w:ind w:left="720"/>
        <w:rPr>
          <w:rFonts w:ascii="Arial" w:eastAsia="Arial" w:hAnsi="Arial" w:cs="Arial"/>
          <w:color w:val="262626"/>
        </w:rPr>
      </w:pPr>
    </w:p>
    <w:p w14:paraId="534C99CD" w14:textId="77777777" w:rsidR="00687F41" w:rsidRDefault="00222138">
      <w:pPr>
        <w:numPr>
          <w:ilvl w:val="0"/>
          <w:numId w:val="13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lastRenderedPageBreak/>
        <w:t xml:space="preserve">L'età dell'Umanesimo: la centralità dell'uomo nell'universo; gli </w:t>
      </w:r>
      <w:r>
        <w:rPr>
          <w:rFonts w:ascii="Arial" w:eastAsia="Arial" w:hAnsi="Arial" w:cs="Arial"/>
          <w:i/>
          <w:color w:val="262626"/>
        </w:rPr>
        <w:t xml:space="preserve">studia </w:t>
      </w:r>
      <w:proofErr w:type="spellStart"/>
      <w:r>
        <w:rPr>
          <w:rFonts w:ascii="Arial" w:eastAsia="Arial" w:hAnsi="Arial" w:cs="Arial"/>
          <w:i/>
          <w:color w:val="262626"/>
        </w:rPr>
        <w:t>humanitatis</w:t>
      </w:r>
      <w:proofErr w:type="spellEnd"/>
      <w:r>
        <w:rPr>
          <w:rFonts w:ascii="Arial" w:eastAsia="Arial" w:hAnsi="Arial" w:cs="Arial"/>
          <w:color w:val="262626"/>
        </w:rPr>
        <w:t xml:space="preserve"> e la ricerca filologico-linguistica; il valore della </w:t>
      </w:r>
      <w:proofErr w:type="spellStart"/>
      <w:r>
        <w:rPr>
          <w:rFonts w:ascii="Arial" w:eastAsia="Arial" w:hAnsi="Arial" w:cs="Arial"/>
          <w:i/>
          <w:color w:val="262626"/>
        </w:rPr>
        <w:t>aemulatio</w:t>
      </w:r>
      <w:proofErr w:type="spellEnd"/>
      <w:r>
        <w:rPr>
          <w:rFonts w:ascii="Arial" w:eastAsia="Arial" w:hAnsi="Arial" w:cs="Arial"/>
          <w:color w:val="262626"/>
        </w:rPr>
        <w:t xml:space="preserve"> e il recupero del senso storico; umanesimo civile e cortigiano, latino e volgare; i generi della scrittura umanistica. </w:t>
      </w:r>
      <w:r>
        <w:rPr>
          <w:rFonts w:ascii="Arial" w:eastAsia="Arial" w:hAnsi="Arial" w:cs="Arial"/>
          <w:b/>
          <w:color w:val="262626"/>
        </w:rPr>
        <w:t>Testo:</w:t>
      </w:r>
      <w:r>
        <w:rPr>
          <w:rFonts w:ascii="Arial" w:eastAsia="Arial" w:hAnsi="Arial" w:cs="Arial"/>
          <w:color w:val="262626"/>
        </w:rPr>
        <w:t xml:space="preserve"> Pico della Mirandola, </w:t>
      </w:r>
      <w:r>
        <w:rPr>
          <w:rFonts w:ascii="Arial" w:eastAsia="Arial" w:hAnsi="Arial" w:cs="Arial"/>
          <w:i/>
          <w:color w:val="262626"/>
        </w:rPr>
        <w:t xml:space="preserve">De </w:t>
      </w:r>
      <w:proofErr w:type="spellStart"/>
      <w:r>
        <w:rPr>
          <w:rFonts w:ascii="Arial" w:eastAsia="Arial" w:hAnsi="Arial" w:cs="Arial"/>
          <w:i/>
          <w:color w:val="262626"/>
        </w:rPr>
        <w:t>hominis</w:t>
      </w:r>
      <w:proofErr w:type="spellEnd"/>
      <w:r>
        <w:rPr>
          <w:rFonts w:ascii="Arial" w:eastAsia="Arial" w:hAnsi="Arial" w:cs="Arial"/>
          <w:i/>
          <w:color w:val="262626"/>
        </w:rPr>
        <w:t xml:space="preserve"> </w:t>
      </w:r>
      <w:proofErr w:type="spellStart"/>
      <w:r>
        <w:rPr>
          <w:rFonts w:ascii="Arial" w:eastAsia="Arial" w:hAnsi="Arial" w:cs="Arial"/>
          <w:i/>
          <w:color w:val="262626"/>
        </w:rPr>
        <w:t>dignitate</w:t>
      </w:r>
      <w:proofErr w:type="spellEnd"/>
      <w:r>
        <w:rPr>
          <w:rFonts w:ascii="Arial" w:eastAsia="Arial" w:hAnsi="Arial" w:cs="Arial"/>
          <w:color w:val="262626"/>
        </w:rPr>
        <w:t>.</w:t>
      </w:r>
    </w:p>
    <w:p w14:paraId="3CB5413D" w14:textId="77777777" w:rsidR="00687F41" w:rsidRDefault="00687F41">
      <w:pPr>
        <w:ind w:left="720"/>
        <w:rPr>
          <w:rFonts w:ascii="Arial" w:eastAsia="Arial" w:hAnsi="Arial" w:cs="Arial"/>
          <w:color w:val="262626"/>
        </w:rPr>
      </w:pPr>
    </w:p>
    <w:p w14:paraId="10948CFE" w14:textId="77777777" w:rsidR="00687F41" w:rsidRDefault="00222138">
      <w:pPr>
        <w:numPr>
          <w:ilvl w:val="0"/>
          <w:numId w:val="13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La poesia di ispirazione neoplatonica:</w:t>
      </w:r>
    </w:p>
    <w:p w14:paraId="2DF198DB" w14:textId="77777777" w:rsidR="00687F41" w:rsidRDefault="00222138">
      <w:pPr>
        <w:numPr>
          <w:ilvl w:val="0"/>
          <w:numId w:val="8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Angelo Poliziano, </w:t>
      </w:r>
      <w:r>
        <w:rPr>
          <w:rFonts w:ascii="Arial" w:eastAsia="Arial" w:hAnsi="Arial" w:cs="Arial"/>
          <w:i/>
          <w:color w:val="262626"/>
        </w:rPr>
        <w:t>Stanze</w:t>
      </w:r>
      <w:r>
        <w:rPr>
          <w:rFonts w:ascii="Arial" w:eastAsia="Arial" w:hAnsi="Arial" w:cs="Arial"/>
          <w:color w:val="262626"/>
        </w:rPr>
        <w:t xml:space="preserve"> </w:t>
      </w:r>
      <w:r>
        <w:rPr>
          <w:rFonts w:ascii="Arial" w:eastAsia="Arial" w:hAnsi="Arial" w:cs="Arial"/>
          <w:i/>
          <w:color w:val="262626"/>
        </w:rPr>
        <w:t>per la giostra del Magnifico Giuliano</w:t>
      </w:r>
      <w:r>
        <w:rPr>
          <w:rFonts w:ascii="Arial" w:eastAsia="Arial" w:hAnsi="Arial" w:cs="Arial"/>
          <w:color w:val="262626"/>
        </w:rPr>
        <w:t xml:space="preserve">. </w:t>
      </w:r>
      <w:r>
        <w:rPr>
          <w:rFonts w:ascii="Arial" w:eastAsia="Arial" w:hAnsi="Arial" w:cs="Arial"/>
          <w:b/>
          <w:color w:val="262626"/>
        </w:rPr>
        <w:t>Testo:</w:t>
      </w:r>
      <w:r>
        <w:rPr>
          <w:rFonts w:ascii="Arial" w:eastAsia="Arial" w:hAnsi="Arial" w:cs="Arial"/>
          <w:color w:val="262626"/>
        </w:rPr>
        <w:t xml:space="preserve"> I, ottave 45-54, l'apparizione di </w:t>
      </w:r>
      <w:proofErr w:type="spellStart"/>
      <w:r>
        <w:rPr>
          <w:rFonts w:ascii="Arial" w:eastAsia="Arial" w:hAnsi="Arial" w:cs="Arial"/>
          <w:color w:val="262626"/>
        </w:rPr>
        <w:t>Simonetta.e</w:t>
      </w:r>
      <w:proofErr w:type="spellEnd"/>
      <w:r>
        <w:rPr>
          <w:rFonts w:ascii="Arial" w:eastAsia="Arial" w:hAnsi="Arial" w:cs="Arial"/>
          <w:color w:val="262626"/>
        </w:rPr>
        <w:t xml:space="preserve"> l’evoluzione di </w:t>
      </w:r>
      <w:proofErr w:type="spellStart"/>
      <w:r>
        <w:rPr>
          <w:rFonts w:ascii="Arial" w:eastAsia="Arial" w:hAnsi="Arial" w:cs="Arial"/>
          <w:color w:val="262626"/>
        </w:rPr>
        <w:t>Iulio</w:t>
      </w:r>
      <w:proofErr w:type="spellEnd"/>
      <w:r>
        <w:rPr>
          <w:rFonts w:ascii="Arial" w:eastAsia="Arial" w:hAnsi="Arial" w:cs="Arial"/>
          <w:color w:val="262626"/>
        </w:rPr>
        <w:t xml:space="preserve"> attraverso i gradi dell’amore;</w:t>
      </w:r>
    </w:p>
    <w:p w14:paraId="2881E652" w14:textId="77777777" w:rsidR="00687F41" w:rsidRDefault="00222138">
      <w:pPr>
        <w:numPr>
          <w:ilvl w:val="0"/>
          <w:numId w:val="8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Lorenzo de’ Medici.</w:t>
      </w:r>
      <w:r>
        <w:rPr>
          <w:rFonts w:ascii="Arial" w:eastAsia="Arial" w:hAnsi="Arial" w:cs="Arial"/>
          <w:b/>
          <w:color w:val="262626"/>
        </w:rPr>
        <w:t xml:space="preserve"> Testo:</w:t>
      </w:r>
      <w:r>
        <w:rPr>
          <w:rFonts w:ascii="Arial" w:eastAsia="Arial" w:hAnsi="Arial" w:cs="Arial"/>
          <w:color w:val="262626"/>
        </w:rPr>
        <w:t xml:space="preserve"> </w:t>
      </w:r>
      <w:r>
        <w:rPr>
          <w:rFonts w:ascii="Arial" w:eastAsia="Arial" w:hAnsi="Arial" w:cs="Arial"/>
          <w:i/>
          <w:color w:val="262626"/>
        </w:rPr>
        <w:t>Canzone di Bacco e Arianna</w:t>
      </w:r>
      <w:r>
        <w:rPr>
          <w:rFonts w:ascii="Arial" w:eastAsia="Arial" w:hAnsi="Arial" w:cs="Arial"/>
          <w:color w:val="262626"/>
        </w:rPr>
        <w:t>.</w:t>
      </w:r>
    </w:p>
    <w:p w14:paraId="1A6DACAF" w14:textId="77777777" w:rsidR="00687F41" w:rsidRDefault="00687F41">
      <w:pPr>
        <w:ind w:left="720"/>
        <w:rPr>
          <w:rFonts w:ascii="Arial" w:eastAsia="Arial" w:hAnsi="Arial" w:cs="Arial"/>
          <w:color w:val="262626"/>
        </w:rPr>
      </w:pPr>
    </w:p>
    <w:p w14:paraId="7C8687B1" w14:textId="77777777" w:rsidR="00687F41" w:rsidRDefault="00222138">
      <w:pPr>
        <w:numPr>
          <w:ilvl w:val="0"/>
          <w:numId w:val="13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Niccolò Machiavelli:</w:t>
      </w:r>
    </w:p>
    <w:p w14:paraId="50109480" w14:textId="77777777" w:rsidR="00687F41" w:rsidRDefault="00222138">
      <w:pPr>
        <w:numPr>
          <w:ilvl w:val="0"/>
          <w:numId w:val="9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i/>
          <w:color w:val="262626"/>
        </w:rPr>
        <w:t>Il principe</w:t>
      </w:r>
      <w:r>
        <w:rPr>
          <w:rFonts w:ascii="Arial" w:eastAsia="Arial" w:hAnsi="Arial" w:cs="Arial"/>
          <w:color w:val="262626"/>
        </w:rPr>
        <w:t xml:space="preserve">. </w:t>
      </w:r>
      <w:r>
        <w:rPr>
          <w:rFonts w:ascii="Arial" w:eastAsia="Arial" w:hAnsi="Arial" w:cs="Arial"/>
          <w:b/>
          <w:color w:val="262626"/>
        </w:rPr>
        <w:t>Testi:</w:t>
      </w:r>
      <w:r>
        <w:rPr>
          <w:rFonts w:ascii="Arial" w:eastAsia="Arial" w:hAnsi="Arial" w:cs="Arial"/>
          <w:color w:val="262626"/>
        </w:rPr>
        <w:t xml:space="preserve"> la </w:t>
      </w:r>
      <w:r>
        <w:rPr>
          <w:rFonts w:ascii="Arial" w:eastAsia="Arial" w:hAnsi="Arial" w:cs="Arial"/>
          <w:i/>
          <w:color w:val="262626"/>
        </w:rPr>
        <w:t>Dedica</w:t>
      </w:r>
      <w:r>
        <w:rPr>
          <w:rFonts w:ascii="Arial" w:eastAsia="Arial" w:hAnsi="Arial" w:cs="Arial"/>
          <w:color w:val="262626"/>
        </w:rPr>
        <w:t xml:space="preserve"> a Lorenzo de’ Medici duca di Urbino; capitoli VI, XVIII, XXV, XXVI;</w:t>
      </w:r>
    </w:p>
    <w:p w14:paraId="271DCE70" w14:textId="77777777" w:rsidR="00687F41" w:rsidRDefault="00222138">
      <w:pPr>
        <w:numPr>
          <w:ilvl w:val="0"/>
          <w:numId w:val="9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la </w:t>
      </w:r>
      <w:r>
        <w:rPr>
          <w:rFonts w:ascii="Arial" w:eastAsia="Arial" w:hAnsi="Arial" w:cs="Arial"/>
          <w:i/>
          <w:color w:val="262626"/>
        </w:rPr>
        <w:t>Mandragola</w:t>
      </w:r>
      <w:r>
        <w:rPr>
          <w:rFonts w:ascii="Arial" w:eastAsia="Arial" w:hAnsi="Arial" w:cs="Arial"/>
          <w:color w:val="262626"/>
        </w:rPr>
        <w:t xml:space="preserve">. </w:t>
      </w:r>
      <w:r>
        <w:rPr>
          <w:rFonts w:ascii="Arial" w:eastAsia="Arial" w:hAnsi="Arial" w:cs="Arial"/>
          <w:b/>
          <w:color w:val="262626"/>
        </w:rPr>
        <w:t>Testi:</w:t>
      </w:r>
      <w:r>
        <w:rPr>
          <w:rFonts w:ascii="Arial" w:eastAsia="Arial" w:hAnsi="Arial" w:cs="Arial"/>
          <w:color w:val="262626"/>
        </w:rPr>
        <w:t xml:space="preserve"> il Prologo; atto III, scena IX: il monologo di Fra’ Timoteo.</w:t>
      </w:r>
    </w:p>
    <w:p w14:paraId="3D8573A8" w14:textId="77777777" w:rsidR="00687F41" w:rsidRDefault="00687F41">
      <w:pPr>
        <w:rPr>
          <w:rFonts w:ascii="Arial" w:eastAsia="Arial" w:hAnsi="Arial" w:cs="Arial"/>
          <w:color w:val="262626"/>
        </w:rPr>
      </w:pPr>
    </w:p>
    <w:p w14:paraId="43B2CD1F" w14:textId="77777777" w:rsidR="00687F41" w:rsidRDefault="00222138">
      <w:pPr>
        <w:numPr>
          <w:ilvl w:val="0"/>
          <w:numId w:val="10"/>
        </w:num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Francesco Guicciardini e i </w:t>
      </w:r>
      <w:r>
        <w:rPr>
          <w:rFonts w:ascii="Arial" w:eastAsia="Arial" w:hAnsi="Arial" w:cs="Arial"/>
          <w:i/>
          <w:color w:val="262626"/>
        </w:rPr>
        <w:t>Ricordi</w:t>
      </w:r>
      <w:r>
        <w:rPr>
          <w:rFonts w:ascii="Arial" w:eastAsia="Arial" w:hAnsi="Arial" w:cs="Arial"/>
          <w:color w:val="262626"/>
        </w:rPr>
        <w:t>: la natura umana; apparenze e verità; incomprensibilità della politica; discrezione, onore, utile; il “</w:t>
      </w:r>
      <w:proofErr w:type="spellStart"/>
      <w:r>
        <w:rPr>
          <w:rFonts w:ascii="Arial" w:eastAsia="Arial" w:hAnsi="Arial" w:cs="Arial"/>
          <w:color w:val="262626"/>
        </w:rPr>
        <w:t>particulare</w:t>
      </w:r>
      <w:proofErr w:type="spellEnd"/>
      <w:r>
        <w:rPr>
          <w:rFonts w:ascii="Arial" w:eastAsia="Arial" w:hAnsi="Arial" w:cs="Arial"/>
          <w:color w:val="262626"/>
        </w:rPr>
        <w:t xml:space="preserve">”; la corruzione della Chiesa; contro i modelli </w:t>
      </w:r>
      <w:proofErr w:type="spellStart"/>
      <w:r>
        <w:rPr>
          <w:rFonts w:ascii="Arial" w:eastAsia="Arial" w:hAnsi="Arial" w:cs="Arial"/>
          <w:color w:val="262626"/>
        </w:rPr>
        <w:t>precostuituiti</w:t>
      </w:r>
      <w:proofErr w:type="spellEnd"/>
      <w:r>
        <w:rPr>
          <w:rFonts w:ascii="Arial" w:eastAsia="Arial" w:hAnsi="Arial" w:cs="Arial"/>
          <w:color w:val="262626"/>
        </w:rPr>
        <w:t xml:space="preserve"> e la metafisica. </w:t>
      </w:r>
      <w:r>
        <w:rPr>
          <w:rFonts w:ascii="Arial" w:eastAsia="Arial" w:hAnsi="Arial" w:cs="Arial"/>
          <w:b/>
          <w:color w:val="262626"/>
        </w:rPr>
        <w:t xml:space="preserve">Testi: </w:t>
      </w:r>
      <w:proofErr w:type="spellStart"/>
      <w:r>
        <w:rPr>
          <w:rFonts w:ascii="Arial" w:eastAsia="Arial" w:hAnsi="Arial" w:cs="Arial"/>
          <w:color w:val="262626"/>
        </w:rPr>
        <w:t>nn</w:t>
      </w:r>
      <w:proofErr w:type="spellEnd"/>
      <w:r>
        <w:rPr>
          <w:rFonts w:ascii="Arial" w:eastAsia="Arial" w:hAnsi="Arial" w:cs="Arial"/>
          <w:color w:val="262626"/>
        </w:rPr>
        <w:t>. 1, 6, 15, 17, 28, 35, 41, 44, 66, 110, 117, 125, 134, 140, 141.</w:t>
      </w:r>
    </w:p>
    <w:p w14:paraId="3D73F6FA" w14:textId="77777777" w:rsidR="00687F41" w:rsidRDefault="00687F41">
      <w:pPr>
        <w:ind w:left="1440"/>
      </w:pPr>
    </w:p>
    <w:p w14:paraId="24D6B10F" w14:textId="77777777" w:rsidR="00687F41" w:rsidRDefault="00687F41"/>
    <w:p w14:paraId="5B5356ED" w14:textId="77777777" w:rsidR="00687F41" w:rsidRDefault="00222138">
      <w:pPr>
        <w:numPr>
          <w:ilvl w:val="0"/>
          <w:numId w:val="2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Ludovico Ariosto e l’</w:t>
      </w:r>
      <w:r>
        <w:rPr>
          <w:rFonts w:ascii="Arial" w:eastAsia="Arial" w:hAnsi="Arial" w:cs="Arial"/>
          <w:i/>
        </w:rPr>
        <w:t>Orlando furioso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>Testi:</w:t>
      </w:r>
      <w:r>
        <w:t xml:space="preserve"> </w:t>
      </w:r>
      <w:r>
        <w:rPr>
          <w:rFonts w:ascii="Arial" w:eastAsia="Arial" w:hAnsi="Arial" w:cs="Arial"/>
        </w:rPr>
        <w:t>il proemio (I, 1-4);</w:t>
      </w:r>
      <w:r>
        <w:t xml:space="preserve"> </w:t>
      </w:r>
      <w:r>
        <w:rPr>
          <w:rFonts w:ascii="Arial" w:eastAsia="Arial" w:hAnsi="Arial" w:cs="Arial"/>
        </w:rPr>
        <w:t>Angelica e Sacripante (I, 35-58); la pazzia di Orlando (XXIII, 100-136; XXIV, 1-3);</w:t>
      </w:r>
      <w:r>
        <w:t xml:space="preserve"> </w:t>
      </w:r>
      <w:r>
        <w:rPr>
          <w:rFonts w:ascii="Arial" w:eastAsia="Arial" w:hAnsi="Arial" w:cs="Arial"/>
        </w:rPr>
        <w:t>Astolfo sulla luna (XXXIV, 70-87).</w:t>
      </w:r>
    </w:p>
    <w:p w14:paraId="273AB111" w14:textId="77777777" w:rsidR="00687F41" w:rsidRDefault="00687F41"/>
    <w:p w14:paraId="11A7B365" w14:textId="77777777" w:rsidR="00687F41" w:rsidRDefault="00222138">
      <w:pPr>
        <w:numPr>
          <w:ilvl w:val="0"/>
          <w:numId w:val="1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crisi della visione rinascimentale: il Manierismo nell’epoca della Controriforma.</w:t>
      </w:r>
    </w:p>
    <w:p w14:paraId="6999D17A" w14:textId="77777777" w:rsidR="00687F41" w:rsidRDefault="00687F41"/>
    <w:p w14:paraId="4D062078" w14:textId="77777777" w:rsidR="00687F41" w:rsidRDefault="00222138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Torquato Tasso:</w:t>
      </w:r>
    </w:p>
    <w:p w14:paraId="7F186BB0" w14:textId="77777777" w:rsidR="00687F41" w:rsidRDefault="00222138">
      <w:pPr>
        <w:numPr>
          <w:ilvl w:val="0"/>
          <w:numId w:val="2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l’</w:t>
      </w:r>
      <w:r>
        <w:rPr>
          <w:rFonts w:ascii="Arial" w:eastAsia="Arial" w:hAnsi="Arial" w:cs="Arial"/>
          <w:i/>
        </w:rPr>
        <w:t>Aminta</w:t>
      </w:r>
      <w:r>
        <w:rPr>
          <w:rFonts w:ascii="Arial" w:eastAsia="Arial" w:hAnsi="Arial" w:cs="Arial"/>
        </w:rPr>
        <w:t xml:space="preserve">. Testo: coro dell’atto I, </w:t>
      </w:r>
      <w:r>
        <w:rPr>
          <w:rFonts w:ascii="Arial" w:eastAsia="Arial" w:hAnsi="Arial" w:cs="Arial"/>
          <w:i/>
        </w:rPr>
        <w:t>O bella età de l’oro</w:t>
      </w:r>
      <w:r>
        <w:rPr>
          <w:rFonts w:ascii="Arial" w:eastAsia="Arial" w:hAnsi="Arial" w:cs="Arial"/>
        </w:rPr>
        <w:t>;</w:t>
      </w:r>
    </w:p>
    <w:p w14:paraId="66E845CE" w14:textId="77777777" w:rsidR="00687F41" w:rsidRDefault="00222138">
      <w:pPr>
        <w:numPr>
          <w:ilvl w:val="0"/>
          <w:numId w:val="2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</w:t>
      </w:r>
      <w:r>
        <w:rPr>
          <w:rFonts w:ascii="Arial" w:eastAsia="Arial" w:hAnsi="Arial" w:cs="Arial"/>
          <w:i/>
        </w:rPr>
        <w:t>Rime</w:t>
      </w:r>
      <w:r>
        <w:rPr>
          <w:rFonts w:ascii="Arial" w:eastAsia="Arial" w:hAnsi="Arial" w:cs="Arial"/>
        </w:rPr>
        <w:t xml:space="preserve"> e il fenomeno del petrarchismo. </w:t>
      </w:r>
      <w:r>
        <w:rPr>
          <w:rFonts w:ascii="Arial" w:eastAsia="Arial" w:hAnsi="Arial" w:cs="Arial"/>
          <w:b/>
        </w:rPr>
        <w:t xml:space="preserve">Testo: </w:t>
      </w:r>
      <w:r>
        <w:rPr>
          <w:rFonts w:ascii="Arial" w:eastAsia="Arial" w:hAnsi="Arial" w:cs="Arial"/>
          <w:i/>
        </w:rPr>
        <w:t>Canzone al Metauro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i/>
        </w:rPr>
        <w:t>Qual rugiada o qual pianto</w:t>
      </w:r>
      <w:r>
        <w:rPr>
          <w:rFonts w:ascii="Arial" w:eastAsia="Arial" w:hAnsi="Arial" w:cs="Arial"/>
        </w:rPr>
        <w:t>:</w:t>
      </w:r>
    </w:p>
    <w:p w14:paraId="77CAEE3D" w14:textId="77777777" w:rsidR="00687F41" w:rsidRDefault="00222138">
      <w:pPr>
        <w:numPr>
          <w:ilvl w:val="0"/>
          <w:numId w:val="1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r>
        <w:rPr>
          <w:rFonts w:ascii="Arial" w:eastAsia="Arial" w:hAnsi="Arial" w:cs="Arial"/>
          <w:i/>
        </w:rPr>
        <w:t>Gerusalemme liberata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 xml:space="preserve">Testi: </w:t>
      </w:r>
      <w:r>
        <w:rPr>
          <w:rFonts w:ascii="Arial" w:eastAsia="Arial" w:hAnsi="Arial" w:cs="Arial"/>
        </w:rPr>
        <w:t>il proemio (I, 1-5);</w:t>
      </w:r>
      <w:r>
        <w:t xml:space="preserve"> </w:t>
      </w:r>
      <w:r>
        <w:rPr>
          <w:rFonts w:ascii="Arial" w:eastAsia="Arial" w:hAnsi="Arial" w:cs="Arial"/>
        </w:rPr>
        <w:t>il discorso di Satana alle armate infernali (IV, 6-18);</w:t>
      </w:r>
      <w:r>
        <w:t xml:space="preserve"> </w:t>
      </w:r>
      <w:r>
        <w:rPr>
          <w:rFonts w:ascii="Arial" w:eastAsia="Arial" w:hAnsi="Arial" w:cs="Arial"/>
        </w:rPr>
        <w:t xml:space="preserve">Tancredi nella selva stregata di </w:t>
      </w:r>
      <w:proofErr w:type="spellStart"/>
      <w:r>
        <w:rPr>
          <w:rFonts w:ascii="Arial" w:eastAsia="Arial" w:hAnsi="Arial" w:cs="Arial"/>
        </w:rPr>
        <w:t>Saron</w:t>
      </w:r>
      <w:proofErr w:type="spellEnd"/>
      <w:r>
        <w:rPr>
          <w:rFonts w:ascii="Arial" w:eastAsia="Arial" w:hAnsi="Arial" w:cs="Arial"/>
        </w:rPr>
        <w:t xml:space="preserve"> (XIII, 32-46).</w:t>
      </w:r>
    </w:p>
    <w:p w14:paraId="3F228469" w14:textId="77777777" w:rsidR="00687F41" w:rsidRDefault="00687F41">
      <w:pPr>
        <w:ind w:left="1440"/>
      </w:pPr>
    </w:p>
    <w:p w14:paraId="2A3E7980" w14:textId="77777777" w:rsidR="00687F41" w:rsidRDefault="00222138">
      <w:pPr>
        <w:numPr>
          <w:ilvl w:val="0"/>
          <w:numId w:val="12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Il trattato cinquecentesco; Pietro Bembo e il dibattito sull'amore e sulla lingua; la trattatistica sul comportamento e il </w:t>
      </w:r>
      <w:r>
        <w:rPr>
          <w:rFonts w:ascii="Arial" w:eastAsia="Arial" w:hAnsi="Arial" w:cs="Arial"/>
          <w:i/>
        </w:rPr>
        <w:t>Cortegiano</w:t>
      </w:r>
      <w:r>
        <w:rPr>
          <w:rFonts w:ascii="Arial" w:eastAsia="Arial" w:hAnsi="Arial" w:cs="Arial"/>
        </w:rPr>
        <w:t xml:space="preserve"> di Baldassar Castiglione; il </w:t>
      </w:r>
      <w:r>
        <w:rPr>
          <w:rFonts w:ascii="Arial" w:eastAsia="Arial" w:hAnsi="Arial" w:cs="Arial"/>
          <w:i/>
        </w:rPr>
        <w:t>Galateo</w:t>
      </w:r>
      <w:r>
        <w:rPr>
          <w:rFonts w:ascii="Arial" w:eastAsia="Arial" w:hAnsi="Arial" w:cs="Arial"/>
        </w:rPr>
        <w:t xml:space="preserve"> di Giovanni della Casa; i </w:t>
      </w:r>
      <w:r>
        <w:rPr>
          <w:rFonts w:ascii="Arial" w:eastAsia="Arial" w:hAnsi="Arial" w:cs="Arial"/>
          <w:i/>
        </w:rPr>
        <w:t>Dialoghi</w:t>
      </w:r>
      <w:r>
        <w:rPr>
          <w:rFonts w:ascii="Arial" w:eastAsia="Arial" w:hAnsi="Arial" w:cs="Arial"/>
        </w:rPr>
        <w:t xml:space="preserve"> di Torquato Tasso. </w:t>
      </w:r>
      <w:r>
        <w:rPr>
          <w:rFonts w:ascii="Arial" w:eastAsia="Arial" w:hAnsi="Arial" w:cs="Arial"/>
          <w:b/>
        </w:rPr>
        <w:t xml:space="preserve">Testo: </w:t>
      </w:r>
      <w:r>
        <w:rPr>
          <w:rFonts w:ascii="Arial" w:eastAsia="Arial" w:hAnsi="Arial" w:cs="Arial"/>
        </w:rPr>
        <w:t>dal Libro del Cortegiano, I, XXVI, "grazia" e "sprezzatura".</w:t>
      </w:r>
    </w:p>
    <w:p w14:paraId="39C7F6AC" w14:textId="77777777" w:rsidR="00687F41" w:rsidRDefault="00687F41"/>
    <w:p w14:paraId="474EEFCA" w14:textId="77777777" w:rsidR="00687F41" w:rsidRDefault="0022213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Il Seicento e il Settecento</w:t>
      </w:r>
    </w:p>
    <w:p w14:paraId="3A51E0EA" w14:textId="77777777" w:rsidR="00687F41" w:rsidRDefault="00687F41">
      <w:pPr>
        <w:ind w:left="720"/>
        <w:rPr>
          <w:rFonts w:ascii="Arial" w:eastAsia="Arial" w:hAnsi="Arial" w:cs="Arial"/>
        </w:rPr>
      </w:pPr>
    </w:p>
    <w:p w14:paraId="722E4440" w14:textId="77777777" w:rsidR="00687F41" w:rsidRDefault="00222138">
      <w:pPr>
        <w:numPr>
          <w:ilvl w:val="0"/>
          <w:numId w:val="1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Il Barocco: la rinnovata visione del cosmo; meraviglia e conoscenza, concetto e acutezza; le caratteristiche e i temi della poesia barocca; Giovan Battista Marino e il fenomeno del </w:t>
      </w:r>
      <w:r>
        <w:rPr>
          <w:rFonts w:ascii="Arial" w:eastAsia="Arial" w:hAnsi="Arial" w:cs="Arial"/>
        </w:rPr>
        <w:t>marinismo; l’</w:t>
      </w:r>
      <w:r>
        <w:rPr>
          <w:rFonts w:ascii="Arial" w:eastAsia="Arial" w:hAnsi="Arial" w:cs="Arial"/>
          <w:i/>
        </w:rPr>
        <w:t>Adone</w:t>
      </w:r>
      <w:r>
        <w:rPr>
          <w:rFonts w:ascii="Arial" w:eastAsia="Arial" w:hAnsi="Arial" w:cs="Arial"/>
        </w:rPr>
        <w:t xml:space="preserve"> poema universale. </w:t>
      </w:r>
      <w:r>
        <w:rPr>
          <w:rFonts w:ascii="Arial" w:eastAsia="Arial" w:hAnsi="Arial" w:cs="Arial"/>
          <w:b/>
        </w:rPr>
        <w:t>Testi:</w:t>
      </w:r>
      <w:r>
        <w:rPr>
          <w:rFonts w:ascii="Arial" w:eastAsia="Arial" w:hAnsi="Arial" w:cs="Arial"/>
        </w:rPr>
        <w:t xml:space="preserve"> </w:t>
      </w:r>
    </w:p>
    <w:p w14:paraId="73FD43E2" w14:textId="77777777" w:rsidR="00687F41" w:rsidRDefault="00222138">
      <w:pPr>
        <w:numPr>
          <w:ilvl w:val="0"/>
          <w:numId w:val="2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Emanuele Tesauro, dal</w:t>
      </w:r>
      <w:r>
        <w:rPr>
          <w:rFonts w:ascii="Arial" w:eastAsia="Arial" w:hAnsi="Arial" w:cs="Arial"/>
          <w:i/>
        </w:rPr>
        <w:t xml:space="preserve"> Cannocchiale Aristotelico</w:t>
      </w:r>
      <w:r>
        <w:rPr>
          <w:rFonts w:ascii="Arial" w:eastAsia="Arial" w:hAnsi="Arial" w:cs="Arial"/>
        </w:rPr>
        <w:t>, la metafora;</w:t>
      </w:r>
    </w:p>
    <w:p w14:paraId="56222006" w14:textId="77777777" w:rsidR="00687F41" w:rsidRDefault="00222138">
      <w:pPr>
        <w:numPr>
          <w:ilvl w:val="0"/>
          <w:numId w:val="2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Giovan Battista Marino, dalle </w:t>
      </w:r>
      <w:r>
        <w:rPr>
          <w:rFonts w:ascii="Arial" w:eastAsia="Arial" w:hAnsi="Arial" w:cs="Arial"/>
          <w:i/>
        </w:rPr>
        <w:t>Rime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i/>
        </w:rPr>
        <w:t>Onde dorate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i/>
        </w:rPr>
        <w:t>Bella schiava</w:t>
      </w:r>
      <w:r>
        <w:rPr>
          <w:rFonts w:ascii="Arial" w:eastAsia="Arial" w:hAnsi="Arial" w:cs="Arial"/>
        </w:rPr>
        <w:t>; dall’</w:t>
      </w:r>
      <w:r>
        <w:rPr>
          <w:rFonts w:ascii="Arial" w:eastAsia="Arial" w:hAnsi="Arial" w:cs="Arial"/>
          <w:i/>
        </w:rPr>
        <w:t>Adone</w:t>
      </w:r>
      <w:r>
        <w:rPr>
          <w:rFonts w:ascii="Arial" w:eastAsia="Arial" w:hAnsi="Arial" w:cs="Arial"/>
        </w:rPr>
        <w:t>, l’elogio della rosa (III, 156-161);</w:t>
      </w:r>
    </w:p>
    <w:p w14:paraId="763367CF" w14:textId="77777777" w:rsidR="00687F41" w:rsidRDefault="00222138">
      <w:pPr>
        <w:numPr>
          <w:ilvl w:val="0"/>
          <w:numId w:val="2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Claudio </w:t>
      </w:r>
      <w:proofErr w:type="spellStart"/>
      <w:r>
        <w:rPr>
          <w:rFonts w:ascii="Arial" w:eastAsia="Arial" w:hAnsi="Arial" w:cs="Arial"/>
        </w:rPr>
        <w:t>Achillini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</w:rPr>
        <w:t>Bellissima spiritata</w:t>
      </w:r>
      <w:r>
        <w:rPr>
          <w:rFonts w:ascii="Arial" w:eastAsia="Arial" w:hAnsi="Arial" w:cs="Arial"/>
        </w:rPr>
        <w:t xml:space="preserve">; A.M. Narducci, </w:t>
      </w:r>
      <w:r>
        <w:rPr>
          <w:rFonts w:ascii="Arial" w:eastAsia="Arial" w:hAnsi="Arial" w:cs="Arial"/>
          <w:i/>
        </w:rPr>
        <w:t>Per i pidocchi della sua donna</w:t>
      </w:r>
      <w:r>
        <w:rPr>
          <w:rFonts w:ascii="Arial" w:eastAsia="Arial" w:hAnsi="Arial" w:cs="Arial"/>
        </w:rPr>
        <w:t xml:space="preserve">; G. Maia </w:t>
      </w:r>
      <w:proofErr w:type="spellStart"/>
      <w:r>
        <w:rPr>
          <w:rFonts w:ascii="Arial" w:eastAsia="Arial" w:hAnsi="Arial" w:cs="Arial"/>
        </w:rPr>
        <w:t>Materdona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</w:rPr>
        <w:t>A una zanzara</w:t>
      </w:r>
      <w:r>
        <w:rPr>
          <w:rFonts w:ascii="Arial" w:eastAsia="Arial" w:hAnsi="Arial" w:cs="Arial"/>
        </w:rPr>
        <w:t xml:space="preserve">; Baldassarre Pisani, </w:t>
      </w:r>
      <w:r>
        <w:rPr>
          <w:rFonts w:ascii="Arial" w:eastAsia="Arial" w:hAnsi="Arial" w:cs="Arial"/>
          <w:i/>
        </w:rPr>
        <w:t>Specchiati, o Lidio</w:t>
      </w:r>
      <w:r>
        <w:rPr>
          <w:rFonts w:ascii="Arial" w:eastAsia="Arial" w:hAnsi="Arial" w:cs="Arial"/>
        </w:rPr>
        <w:t xml:space="preserve">; Ciro di Pers, </w:t>
      </w:r>
      <w:r>
        <w:rPr>
          <w:rFonts w:ascii="Arial" w:eastAsia="Arial" w:hAnsi="Arial" w:cs="Arial"/>
          <w:i/>
        </w:rPr>
        <w:t>Orologio a ruote</w:t>
      </w:r>
      <w:r>
        <w:rPr>
          <w:rFonts w:ascii="Arial" w:eastAsia="Arial" w:hAnsi="Arial" w:cs="Arial"/>
        </w:rPr>
        <w:t>.</w:t>
      </w:r>
      <w:r>
        <w:br/>
      </w:r>
    </w:p>
    <w:p w14:paraId="2D22640A" w14:textId="77777777" w:rsidR="00687F41" w:rsidRDefault="00222138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Dal classicismo barocco all’Accademia dell’Arcadia; la poesia arcadica.</w:t>
      </w:r>
    </w:p>
    <w:p w14:paraId="1B64A695" w14:textId="77777777" w:rsidR="00687F41" w:rsidRDefault="00687F41"/>
    <w:p w14:paraId="7F575886" w14:textId="77777777" w:rsidR="00687F41" w:rsidRDefault="00222138">
      <w:pPr>
        <w:numPr>
          <w:ilvl w:val="0"/>
          <w:numId w:val="2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 teatro dal XVI al XVII secolo. Testo: Pedro Calderon de la Barca, </w:t>
      </w:r>
      <w:r>
        <w:rPr>
          <w:rFonts w:ascii="Arial" w:eastAsia="Arial" w:hAnsi="Arial" w:cs="Arial"/>
          <w:i/>
        </w:rPr>
        <w:t>La vita è sogno</w:t>
      </w:r>
      <w:r>
        <w:rPr>
          <w:rFonts w:ascii="Arial" w:eastAsia="Arial" w:hAnsi="Arial" w:cs="Arial"/>
        </w:rPr>
        <w:t>. la Commedia dell’Arte e il melodramma.</w:t>
      </w:r>
    </w:p>
    <w:p w14:paraId="54EC07F0" w14:textId="77777777" w:rsidR="00687F41" w:rsidRDefault="00222138">
      <w:r>
        <w:br/>
      </w:r>
    </w:p>
    <w:p w14:paraId="7DF95461" w14:textId="77777777" w:rsidR="00687F41" w:rsidRDefault="00222138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Pietro Metastasio e la riforma del melodramma. </w:t>
      </w:r>
      <w:r>
        <w:rPr>
          <w:rFonts w:ascii="Arial" w:eastAsia="Arial" w:hAnsi="Arial" w:cs="Arial"/>
          <w:b/>
        </w:rPr>
        <w:t>Testo:</w:t>
      </w:r>
      <w:r>
        <w:t xml:space="preserve"> </w:t>
      </w:r>
      <w:r>
        <w:rPr>
          <w:rFonts w:ascii="Arial" w:eastAsia="Arial" w:hAnsi="Arial" w:cs="Arial"/>
          <w:i/>
        </w:rPr>
        <w:t>Didone abbandonata</w:t>
      </w:r>
      <w:r>
        <w:rPr>
          <w:rFonts w:ascii="Arial" w:eastAsia="Arial" w:hAnsi="Arial" w:cs="Arial"/>
        </w:rPr>
        <w:t>, atto primo, scene XVII-XVIII, il confronto tra Enea e Didone.</w:t>
      </w:r>
    </w:p>
    <w:p w14:paraId="61271768" w14:textId="77777777" w:rsidR="00687F41" w:rsidRDefault="00687F41"/>
    <w:p w14:paraId="33B9C886" w14:textId="77777777" w:rsidR="00687F41" w:rsidRDefault="00222138">
      <w:pPr>
        <w:numPr>
          <w:ilvl w:val="0"/>
          <w:numId w:val="20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Carlo Goldoni e la riforma della commedia:</w:t>
      </w:r>
    </w:p>
    <w:p w14:paraId="794E8B0D" w14:textId="77777777" w:rsidR="00687F41" w:rsidRDefault="00222138">
      <w:pPr>
        <w:numPr>
          <w:ilvl w:val="0"/>
          <w:numId w:val="27"/>
        </w:numPr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vita e opere dell’autore;</w:t>
      </w:r>
    </w:p>
    <w:p w14:paraId="553971C6" w14:textId="77777777" w:rsidR="00687F41" w:rsidRDefault="00222138">
      <w:pPr>
        <w:numPr>
          <w:ilvl w:val="0"/>
          <w:numId w:val="27"/>
        </w:numPr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principi e le fasi della riforma goldoniana;</w:t>
      </w:r>
    </w:p>
    <w:p w14:paraId="17CEA31B" w14:textId="77777777" w:rsidR="00687F41" w:rsidRDefault="00222138">
      <w:pPr>
        <w:numPr>
          <w:ilvl w:val="0"/>
          <w:numId w:val="27"/>
        </w:numPr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La locandiera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 xml:space="preserve">Testi: </w:t>
      </w:r>
      <w:r>
        <w:rPr>
          <w:rFonts w:ascii="Arial" w:eastAsia="Arial" w:hAnsi="Arial" w:cs="Arial"/>
          <w:i/>
        </w:rPr>
        <w:t>L’autore a chi legge</w:t>
      </w:r>
      <w:r>
        <w:rPr>
          <w:rFonts w:ascii="Arial" w:eastAsia="Arial" w:hAnsi="Arial" w:cs="Arial"/>
        </w:rPr>
        <w:t>; atto I: il marchese, il conte e il cavaliere; il monologo di Mirandolina.  </w:t>
      </w:r>
    </w:p>
    <w:p w14:paraId="6D54050B" w14:textId="77777777" w:rsidR="00687F41" w:rsidRDefault="00687F41">
      <w:pPr>
        <w:ind w:left="720"/>
      </w:pPr>
    </w:p>
    <w:p w14:paraId="4B5266B7" w14:textId="77777777" w:rsidR="00687F41" w:rsidRDefault="00222138">
      <w:pPr>
        <w:numPr>
          <w:ilvl w:val="0"/>
          <w:numId w:val="2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Illuminismo e letteratura in Italia. </w:t>
      </w:r>
      <w:r>
        <w:rPr>
          <w:rFonts w:ascii="Arial" w:eastAsia="Arial" w:hAnsi="Arial" w:cs="Arial"/>
          <w:b/>
        </w:rPr>
        <w:t xml:space="preserve">Testi: </w:t>
      </w:r>
      <w:r>
        <w:rPr>
          <w:rFonts w:ascii="Arial" w:eastAsia="Arial" w:hAnsi="Arial" w:cs="Arial"/>
        </w:rPr>
        <w:t xml:space="preserve">Pietro Verri, “Che cos’è questo </w:t>
      </w:r>
      <w:r>
        <w:rPr>
          <w:rFonts w:ascii="Arial" w:eastAsia="Arial" w:hAnsi="Arial" w:cs="Arial"/>
          <w:i/>
        </w:rPr>
        <w:t>Caffè</w:t>
      </w:r>
      <w:r>
        <w:rPr>
          <w:rFonts w:ascii="Arial" w:eastAsia="Arial" w:hAnsi="Arial" w:cs="Arial"/>
        </w:rPr>
        <w:t xml:space="preserve">?”; Cesare Beccaria, </w:t>
      </w:r>
      <w:r>
        <w:rPr>
          <w:rFonts w:ascii="Arial" w:eastAsia="Arial" w:hAnsi="Arial" w:cs="Arial"/>
          <w:i/>
        </w:rPr>
        <w:t>Dei delitti e delle pene</w:t>
      </w:r>
      <w:r>
        <w:rPr>
          <w:rFonts w:ascii="Arial" w:eastAsia="Arial" w:hAnsi="Arial" w:cs="Arial"/>
        </w:rPr>
        <w:t xml:space="preserve"> (lettura integrale).</w:t>
      </w:r>
    </w:p>
    <w:p w14:paraId="333B4DBA" w14:textId="77777777" w:rsidR="00687F41" w:rsidRDefault="00687F41">
      <w:pPr>
        <w:ind w:left="720"/>
      </w:pPr>
    </w:p>
    <w:p w14:paraId="0521AAD8" w14:textId="77777777" w:rsidR="00687F41" w:rsidRDefault="00222138">
      <w:pPr>
        <w:numPr>
          <w:ilvl w:val="0"/>
          <w:numId w:val="27"/>
        </w:numPr>
      </w:pPr>
      <w:r>
        <w:rPr>
          <w:rFonts w:ascii="Arial" w:eastAsia="Arial" w:hAnsi="Arial" w:cs="Arial"/>
        </w:rPr>
        <w:t>Giuseppe Parini:</w:t>
      </w:r>
    </w:p>
    <w:p w14:paraId="77A3E4E0" w14:textId="77777777" w:rsidR="00687F41" w:rsidRDefault="00222138">
      <w:pPr>
        <w:numPr>
          <w:ilvl w:val="0"/>
          <w:numId w:val="1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vita, le opere, l’ideologia e la poetica;</w:t>
      </w:r>
    </w:p>
    <w:p w14:paraId="65905F5B" w14:textId="77777777" w:rsidR="00687F41" w:rsidRDefault="00222138">
      <w:pPr>
        <w:numPr>
          <w:ilvl w:val="0"/>
          <w:numId w:val="1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poesia pariniana: le </w:t>
      </w:r>
      <w:r>
        <w:rPr>
          <w:rFonts w:ascii="Arial" w:eastAsia="Arial" w:hAnsi="Arial" w:cs="Arial"/>
          <w:i/>
        </w:rPr>
        <w:t>Odi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>Testo: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La caduta</w:t>
      </w:r>
      <w:r>
        <w:rPr>
          <w:rFonts w:ascii="Arial" w:eastAsia="Arial" w:hAnsi="Arial" w:cs="Arial"/>
        </w:rPr>
        <w:t>.</w:t>
      </w:r>
    </w:p>
    <w:p w14:paraId="6EA71B2B" w14:textId="77777777" w:rsidR="00687F41" w:rsidRDefault="00222138">
      <w:pPr>
        <w:numPr>
          <w:ilvl w:val="0"/>
          <w:numId w:val="1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Il Giorno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>Testo:</w:t>
      </w:r>
      <w:r>
        <w:rPr>
          <w:rFonts w:ascii="Arial" w:eastAsia="Arial" w:hAnsi="Arial" w:cs="Arial"/>
        </w:rPr>
        <w:t xml:space="preserve"> da </w:t>
      </w:r>
      <w:r>
        <w:rPr>
          <w:rFonts w:ascii="Arial" w:eastAsia="Arial" w:hAnsi="Arial" w:cs="Arial"/>
          <w:i/>
        </w:rPr>
        <w:t>Il Mezzogiorno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vv</w:t>
      </w:r>
      <w:proofErr w:type="spellEnd"/>
      <w:r>
        <w:rPr>
          <w:rFonts w:ascii="Arial" w:eastAsia="Arial" w:hAnsi="Arial" w:cs="Arial"/>
        </w:rPr>
        <w:t>. 503-556, la “vergine cuccia”.</w:t>
      </w:r>
    </w:p>
    <w:p w14:paraId="1BCA3D28" w14:textId="77777777" w:rsidR="00687F41" w:rsidRDefault="00687F41">
      <w:pPr>
        <w:rPr>
          <w:rFonts w:ascii="Arial" w:eastAsia="Arial" w:hAnsi="Arial" w:cs="Arial"/>
          <w:b/>
        </w:rPr>
      </w:pPr>
    </w:p>
    <w:p w14:paraId="3898D6D0" w14:textId="77777777" w:rsidR="00687F41" w:rsidRDefault="00687F41">
      <w:pPr>
        <w:rPr>
          <w:rFonts w:ascii="Arial" w:eastAsia="Arial" w:hAnsi="Arial" w:cs="Arial"/>
          <w:b/>
        </w:rPr>
      </w:pPr>
    </w:p>
    <w:p w14:paraId="5A75B4A4" w14:textId="77777777" w:rsidR="00687F41" w:rsidRDefault="0022213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LETTURE PER L’ORIENTAMENTO FORMATIVO: IDENTITA’</w:t>
      </w:r>
    </w:p>
    <w:p w14:paraId="709FD190" w14:textId="77777777" w:rsidR="00687F41" w:rsidRDefault="00687F41">
      <w:pPr>
        <w:rPr>
          <w:rFonts w:ascii="Arial" w:eastAsia="Arial" w:hAnsi="Arial" w:cs="Arial"/>
          <w:b/>
        </w:rPr>
      </w:pPr>
    </w:p>
    <w:p w14:paraId="3E378749" w14:textId="77777777" w:rsidR="00687F41" w:rsidRDefault="00222138">
      <w:pPr>
        <w:numPr>
          <w:ilvl w:val="0"/>
          <w:numId w:val="2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Edgar Allan Poe, </w:t>
      </w:r>
      <w:r>
        <w:rPr>
          <w:rFonts w:ascii="Arial" w:eastAsia="Arial" w:hAnsi="Arial" w:cs="Arial"/>
          <w:i/>
        </w:rPr>
        <w:t>La caduta della casa degli Usher</w:t>
      </w:r>
    </w:p>
    <w:p w14:paraId="734DCCAA" w14:textId="77777777" w:rsidR="00687F41" w:rsidRDefault="00222138">
      <w:pPr>
        <w:numPr>
          <w:ilvl w:val="0"/>
          <w:numId w:val="2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Luigi Pirandello, </w:t>
      </w:r>
      <w:r>
        <w:rPr>
          <w:rFonts w:ascii="Arial" w:eastAsia="Arial" w:hAnsi="Arial" w:cs="Arial"/>
          <w:i/>
        </w:rPr>
        <w:t>Enrico IV</w:t>
      </w:r>
    </w:p>
    <w:p w14:paraId="0AB18B19" w14:textId="77777777" w:rsidR="00687F41" w:rsidRDefault="00222138">
      <w:pPr>
        <w:numPr>
          <w:ilvl w:val="0"/>
          <w:numId w:val="2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Franz Kafka, </w:t>
      </w:r>
      <w:r>
        <w:rPr>
          <w:rFonts w:ascii="Arial" w:eastAsia="Arial" w:hAnsi="Arial" w:cs="Arial"/>
          <w:i/>
        </w:rPr>
        <w:t>Davanti alla legge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i/>
        </w:rPr>
        <w:t xml:space="preserve">Un messaggio </w:t>
      </w:r>
      <w:r>
        <w:rPr>
          <w:rFonts w:ascii="Arial" w:eastAsia="Arial" w:hAnsi="Arial" w:cs="Arial"/>
          <w:i/>
        </w:rPr>
        <w:t>dell’imperatore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i/>
        </w:rPr>
        <w:t>Un fratricidio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i/>
        </w:rPr>
        <w:t>Nella colonia penale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i/>
        </w:rPr>
        <w:t>La metamorfosi</w:t>
      </w:r>
    </w:p>
    <w:p w14:paraId="583202F1" w14:textId="77777777" w:rsidR="00687F41" w:rsidRDefault="00687F41">
      <w:pPr>
        <w:rPr>
          <w:rFonts w:ascii="Arial" w:eastAsia="Arial" w:hAnsi="Arial" w:cs="Arial"/>
          <w:b/>
        </w:rPr>
      </w:pPr>
    </w:p>
    <w:p w14:paraId="11A7AE9F" w14:textId="77777777" w:rsidR="00687F41" w:rsidRDefault="0022213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Ancona, 6 giugno 2024</w:t>
      </w:r>
    </w:p>
    <w:p w14:paraId="68E2BFC8" w14:textId="77777777" w:rsidR="00687F41" w:rsidRDefault="00687F41">
      <w:pPr>
        <w:jc w:val="center"/>
        <w:rPr>
          <w:rFonts w:ascii="Arial" w:eastAsia="Arial" w:hAnsi="Arial" w:cs="Arial"/>
        </w:rPr>
      </w:pPr>
    </w:p>
    <w:p w14:paraId="5DE45A6F" w14:textId="77777777" w:rsidR="00687F41" w:rsidRDefault="00687F41">
      <w:pPr>
        <w:spacing w:after="240"/>
        <w:rPr>
          <w:rFonts w:ascii="Arial" w:eastAsia="Arial" w:hAnsi="Arial" w:cs="Arial"/>
        </w:rPr>
      </w:pPr>
    </w:p>
    <w:p w14:paraId="1C6E3B0E" w14:textId="77777777" w:rsidR="00687F41" w:rsidRDefault="00222138">
      <w:pPr>
        <w:spacing w:after="24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La docente</w:t>
      </w:r>
    </w:p>
    <w:p w14:paraId="4BDC3CAF" w14:textId="77777777" w:rsidR="00687F41" w:rsidRDefault="00222138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Prof.ssa Ilaria Sebastiani</w:t>
      </w:r>
    </w:p>
    <w:p w14:paraId="5B10F30B" w14:textId="77777777" w:rsidR="00687F41" w:rsidRDefault="00687F41">
      <w:pPr>
        <w:rPr>
          <w:rFonts w:ascii="Arial" w:eastAsia="Arial" w:hAnsi="Arial" w:cs="Arial"/>
        </w:rPr>
      </w:pPr>
    </w:p>
    <w:p w14:paraId="3448D54C" w14:textId="77777777" w:rsidR="00687F41" w:rsidRDefault="00687F41">
      <w:pPr>
        <w:spacing w:line="276" w:lineRule="auto"/>
        <w:rPr>
          <w:rFonts w:ascii="Arial" w:eastAsia="Arial" w:hAnsi="Arial" w:cs="Arial"/>
        </w:rPr>
      </w:pPr>
    </w:p>
    <w:p w14:paraId="692B9874" w14:textId="77777777" w:rsidR="00687F41" w:rsidRDefault="00222138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Letture assegnate per l’intervallo estivo</w:t>
      </w:r>
    </w:p>
    <w:p w14:paraId="48847DCC" w14:textId="77777777" w:rsidR="00687F41" w:rsidRDefault="00687F41">
      <w:pPr>
        <w:spacing w:line="276" w:lineRule="auto"/>
        <w:rPr>
          <w:rFonts w:ascii="Arial" w:eastAsia="Arial" w:hAnsi="Arial" w:cs="Arial"/>
          <w:b/>
        </w:rPr>
      </w:pPr>
    </w:p>
    <w:p w14:paraId="1DDAC4EB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Petronio Arbitro, </w:t>
      </w:r>
      <w:r>
        <w:rPr>
          <w:rFonts w:ascii="Arial" w:eastAsia="Arial" w:hAnsi="Arial" w:cs="Arial"/>
          <w:i/>
        </w:rPr>
        <w:t>Satyricon</w:t>
      </w:r>
      <w:r>
        <w:rPr>
          <w:rFonts w:ascii="Arial" w:eastAsia="Arial" w:hAnsi="Arial" w:cs="Arial"/>
        </w:rPr>
        <w:t xml:space="preserve"> (in traduzione italiana, edizione facoltativa)</w:t>
      </w:r>
    </w:p>
    <w:p w14:paraId="6CC11B9F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Edgar Allan Poe, </w:t>
      </w:r>
      <w:r>
        <w:rPr>
          <w:rFonts w:ascii="Arial" w:eastAsia="Arial" w:hAnsi="Arial" w:cs="Arial"/>
          <w:i/>
        </w:rPr>
        <w:t>Ligeia</w:t>
      </w:r>
      <w:r>
        <w:rPr>
          <w:rFonts w:ascii="Arial" w:eastAsia="Arial" w:hAnsi="Arial" w:cs="Arial"/>
        </w:rPr>
        <w:t xml:space="preserve"> (edizione facoltativa)</w:t>
      </w:r>
    </w:p>
    <w:p w14:paraId="474DA211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Igino Ugo </w:t>
      </w:r>
      <w:proofErr w:type="spellStart"/>
      <w:r>
        <w:rPr>
          <w:rFonts w:ascii="Arial" w:eastAsia="Arial" w:hAnsi="Arial" w:cs="Arial"/>
        </w:rPr>
        <w:t>Tarchetti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</w:rPr>
        <w:t xml:space="preserve">Fosca </w:t>
      </w:r>
      <w:r>
        <w:rPr>
          <w:rFonts w:ascii="Arial" w:eastAsia="Arial" w:hAnsi="Arial" w:cs="Arial"/>
        </w:rPr>
        <w:t>(edizione facoltativa)</w:t>
      </w:r>
    </w:p>
    <w:p w14:paraId="084F3108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Giovanni Verga, </w:t>
      </w:r>
      <w:r>
        <w:rPr>
          <w:rFonts w:ascii="Arial" w:eastAsia="Arial" w:hAnsi="Arial" w:cs="Arial"/>
          <w:i/>
        </w:rPr>
        <w:t>I Malavoglia</w:t>
      </w:r>
      <w:r>
        <w:rPr>
          <w:rFonts w:ascii="Arial" w:eastAsia="Arial" w:hAnsi="Arial" w:cs="Arial"/>
        </w:rPr>
        <w:t xml:space="preserve"> (edizione facoltativa)</w:t>
      </w:r>
    </w:p>
    <w:p w14:paraId="6118C4FD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Robert Louis Stevenson, </w:t>
      </w:r>
      <w:r>
        <w:rPr>
          <w:rFonts w:ascii="Arial" w:eastAsia="Arial" w:hAnsi="Arial" w:cs="Arial"/>
          <w:i/>
        </w:rPr>
        <w:t>Lo strano caso del dottor Jekyll e del signor Hyde</w:t>
      </w:r>
      <w:r>
        <w:rPr>
          <w:rFonts w:ascii="Arial" w:eastAsia="Arial" w:hAnsi="Arial" w:cs="Arial"/>
        </w:rPr>
        <w:t xml:space="preserve"> (edizione facoltativa)</w:t>
      </w:r>
    </w:p>
    <w:p w14:paraId="0E4A09E3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Thomas Mann, </w:t>
      </w:r>
      <w:r>
        <w:rPr>
          <w:rFonts w:ascii="Arial" w:eastAsia="Arial" w:hAnsi="Arial" w:cs="Arial"/>
          <w:i/>
        </w:rPr>
        <w:t>La morte a Venezia</w:t>
      </w:r>
      <w:r>
        <w:rPr>
          <w:rFonts w:ascii="Arial" w:eastAsia="Arial" w:hAnsi="Arial" w:cs="Arial"/>
        </w:rPr>
        <w:t xml:space="preserve"> (edizione facoltativa)</w:t>
      </w:r>
    </w:p>
    <w:p w14:paraId="4969F320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Luigi Pirandello, </w:t>
      </w:r>
      <w:r>
        <w:rPr>
          <w:rFonts w:ascii="Arial" w:eastAsia="Arial" w:hAnsi="Arial" w:cs="Arial"/>
          <w:i/>
        </w:rPr>
        <w:t>Uno, nessuno e centomila</w:t>
      </w:r>
      <w:r>
        <w:rPr>
          <w:rFonts w:ascii="Arial" w:eastAsia="Arial" w:hAnsi="Arial" w:cs="Arial"/>
        </w:rPr>
        <w:t xml:space="preserve"> (edizione facoltativa)</w:t>
      </w:r>
    </w:p>
    <w:p w14:paraId="00A0EC2B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Italo Calvino,</w:t>
      </w:r>
      <w:r>
        <w:rPr>
          <w:rFonts w:ascii="Arial" w:eastAsia="Arial" w:hAnsi="Arial" w:cs="Arial"/>
          <w:i/>
        </w:rPr>
        <w:t xml:space="preserve"> Il sentiero dei nidi di ragno </w:t>
      </w:r>
      <w:r>
        <w:rPr>
          <w:rFonts w:ascii="Arial" w:eastAsia="Arial" w:hAnsi="Arial" w:cs="Arial"/>
        </w:rPr>
        <w:t>(edizione facoltativa)</w:t>
      </w:r>
    </w:p>
    <w:p w14:paraId="3890E36C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Patricia Highsmith, </w:t>
      </w:r>
      <w:r>
        <w:rPr>
          <w:rFonts w:ascii="Arial" w:eastAsia="Arial" w:hAnsi="Arial" w:cs="Arial"/>
          <w:i/>
        </w:rPr>
        <w:t>Il talento di mister Ripley</w:t>
      </w:r>
      <w:r>
        <w:rPr>
          <w:rFonts w:ascii="Arial" w:eastAsia="Arial" w:hAnsi="Arial" w:cs="Arial"/>
        </w:rPr>
        <w:t xml:space="preserve"> (edizione facoltativa)</w:t>
      </w:r>
    </w:p>
    <w:p w14:paraId="297169BF" w14:textId="77777777" w:rsidR="00687F41" w:rsidRDefault="00222138">
      <w:pPr>
        <w:numPr>
          <w:ilvl w:val="0"/>
          <w:numId w:val="2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Susanna Clarke,</w:t>
      </w:r>
      <w:r>
        <w:rPr>
          <w:rFonts w:ascii="Arial" w:eastAsia="Arial" w:hAnsi="Arial" w:cs="Arial"/>
          <w:i/>
        </w:rPr>
        <w:t xml:space="preserve"> Piranesi</w:t>
      </w:r>
      <w:r>
        <w:rPr>
          <w:rFonts w:ascii="Arial" w:eastAsia="Arial" w:hAnsi="Arial" w:cs="Arial"/>
        </w:rPr>
        <w:t>, Fazi Editore 2021</w:t>
      </w:r>
    </w:p>
    <w:p w14:paraId="7EF29C93" w14:textId="77777777" w:rsidR="00687F41" w:rsidRDefault="00687F41">
      <w:pPr>
        <w:spacing w:line="276" w:lineRule="auto"/>
        <w:ind w:left="720"/>
        <w:rPr>
          <w:rFonts w:ascii="Arial" w:eastAsia="Arial" w:hAnsi="Arial" w:cs="Arial"/>
        </w:rPr>
      </w:pPr>
    </w:p>
    <w:p w14:paraId="3C6DAB96" w14:textId="77777777" w:rsidR="00687F41" w:rsidRDefault="00222138">
      <w:pPr>
        <w:spacing w:after="240"/>
        <w:ind w:left="3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65C80D1" w14:textId="77777777" w:rsidR="00687F41" w:rsidRDefault="00687F41">
      <w:pPr>
        <w:jc w:val="both"/>
        <w:rPr>
          <w:rFonts w:ascii="Arial" w:eastAsia="Arial" w:hAnsi="Arial" w:cs="Arial"/>
        </w:rPr>
      </w:pPr>
    </w:p>
    <w:p w14:paraId="35C6BE46" w14:textId="77777777" w:rsidR="00687F41" w:rsidRDefault="00687F41">
      <w:pPr>
        <w:jc w:val="both"/>
        <w:rPr>
          <w:rFonts w:ascii="Arial" w:eastAsia="Arial" w:hAnsi="Arial" w:cs="Arial"/>
        </w:rPr>
      </w:pPr>
    </w:p>
    <w:p w14:paraId="247E4FEF" w14:textId="77777777" w:rsidR="00687F41" w:rsidRDefault="00687F41">
      <w:pPr>
        <w:jc w:val="both"/>
        <w:rPr>
          <w:rFonts w:ascii="Arial" w:eastAsia="Arial" w:hAnsi="Arial" w:cs="Arial"/>
        </w:rPr>
      </w:pPr>
    </w:p>
    <w:p w14:paraId="1CCD48C3" w14:textId="77777777" w:rsidR="00687F41" w:rsidRDefault="00687F41">
      <w:pPr>
        <w:jc w:val="both"/>
        <w:rPr>
          <w:rFonts w:ascii="Arial" w:eastAsia="Arial" w:hAnsi="Arial" w:cs="Arial"/>
        </w:rPr>
      </w:pPr>
    </w:p>
    <w:p w14:paraId="0A6D1884" w14:textId="77777777" w:rsidR="00687F41" w:rsidRDefault="00687F41">
      <w:pPr>
        <w:jc w:val="both"/>
        <w:rPr>
          <w:rFonts w:ascii="Arial" w:eastAsia="Arial" w:hAnsi="Arial" w:cs="Arial"/>
        </w:rPr>
      </w:pPr>
    </w:p>
    <w:p w14:paraId="165231DC" w14:textId="77777777" w:rsidR="00687F41" w:rsidRDefault="00222138">
      <w:pPr>
        <w:tabs>
          <w:tab w:val="left" w:pos="688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6A4F7759" w14:textId="77777777" w:rsidR="00687F41" w:rsidRDefault="00687F41">
      <w:pPr>
        <w:jc w:val="both"/>
        <w:rPr>
          <w:rFonts w:ascii="Arial" w:eastAsia="Arial" w:hAnsi="Arial" w:cs="Arial"/>
        </w:rPr>
      </w:pPr>
    </w:p>
    <w:p w14:paraId="05A2748A" w14:textId="77777777" w:rsidR="00687F41" w:rsidRDefault="00687F41">
      <w:pPr>
        <w:jc w:val="both"/>
        <w:rPr>
          <w:rFonts w:ascii="Arial" w:eastAsia="Arial" w:hAnsi="Arial" w:cs="Arial"/>
        </w:rPr>
      </w:pPr>
    </w:p>
    <w:p w14:paraId="445D987E" w14:textId="77777777" w:rsidR="00687F41" w:rsidRDefault="00687F41">
      <w:pPr>
        <w:jc w:val="both"/>
        <w:rPr>
          <w:rFonts w:ascii="Arial" w:eastAsia="Arial" w:hAnsi="Arial" w:cs="Arial"/>
        </w:rPr>
      </w:pPr>
    </w:p>
    <w:p w14:paraId="55AFE2C1" w14:textId="77777777" w:rsidR="00687F41" w:rsidRDefault="00687F41">
      <w:pPr>
        <w:jc w:val="both"/>
        <w:rPr>
          <w:rFonts w:ascii="Arial" w:eastAsia="Arial" w:hAnsi="Arial" w:cs="Arial"/>
        </w:rPr>
      </w:pPr>
    </w:p>
    <w:p w14:paraId="579ADCCE" w14:textId="77777777" w:rsidR="00687F41" w:rsidRDefault="00687F41">
      <w:pPr>
        <w:jc w:val="both"/>
        <w:rPr>
          <w:rFonts w:ascii="Arial" w:eastAsia="Arial" w:hAnsi="Arial" w:cs="Arial"/>
        </w:rPr>
      </w:pPr>
    </w:p>
    <w:p w14:paraId="6B15AABE" w14:textId="77777777" w:rsidR="00687F41" w:rsidRDefault="00687F41">
      <w:pPr>
        <w:jc w:val="both"/>
        <w:rPr>
          <w:rFonts w:ascii="Arial" w:eastAsia="Arial" w:hAnsi="Arial" w:cs="Arial"/>
        </w:rPr>
      </w:pPr>
    </w:p>
    <w:p w14:paraId="3944280B" w14:textId="77777777" w:rsidR="00687F41" w:rsidRDefault="00687F41">
      <w:pPr>
        <w:jc w:val="both"/>
        <w:rPr>
          <w:rFonts w:ascii="Arial" w:eastAsia="Arial" w:hAnsi="Arial" w:cs="Arial"/>
        </w:rPr>
      </w:pPr>
    </w:p>
    <w:p w14:paraId="06C112EE" w14:textId="77777777" w:rsidR="00687F41" w:rsidRDefault="00687F41">
      <w:pPr>
        <w:jc w:val="both"/>
        <w:rPr>
          <w:rFonts w:ascii="Arial" w:eastAsia="Arial" w:hAnsi="Arial" w:cs="Arial"/>
        </w:rPr>
      </w:pPr>
    </w:p>
    <w:p w14:paraId="37FFDB46" w14:textId="77777777" w:rsidR="00687F41" w:rsidRDefault="00687F41">
      <w:pPr>
        <w:jc w:val="both"/>
        <w:rPr>
          <w:rFonts w:ascii="Arial" w:eastAsia="Arial" w:hAnsi="Arial" w:cs="Arial"/>
        </w:rPr>
      </w:pPr>
    </w:p>
    <w:p w14:paraId="6D8BE9B7" w14:textId="77777777" w:rsidR="00687F41" w:rsidRDefault="00687F41">
      <w:pPr>
        <w:jc w:val="both"/>
        <w:rPr>
          <w:rFonts w:ascii="Arial" w:eastAsia="Arial" w:hAnsi="Arial" w:cs="Arial"/>
        </w:rPr>
      </w:pPr>
    </w:p>
    <w:p w14:paraId="2B91F0CA" w14:textId="77777777" w:rsidR="00687F41" w:rsidRDefault="00687F41">
      <w:pPr>
        <w:jc w:val="both"/>
        <w:rPr>
          <w:rFonts w:ascii="Arial" w:eastAsia="Arial" w:hAnsi="Arial" w:cs="Arial"/>
        </w:rPr>
      </w:pPr>
    </w:p>
    <w:p w14:paraId="18CF5106" w14:textId="77777777" w:rsidR="00687F41" w:rsidRDefault="00687F41">
      <w:pPr>
        <w:jc w:val="both"/>
        <w:rPr>
          <w:rFonts w:ascii="Arial" w:eastAsia="Arial" w:hAnsi="Arial" w:cs="Arial"/>
        </w:rPr>
      </w:pPr>
    </w:p>
    <w:sectPr w:rsidR="00687F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8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1BCD7" w14:textId="77777777" w:rsidR="005F563C" w:rsidRDefault="005F563C">
      <w:r>
        <w:separator/>
      </w:r>
    </w:p>
  </w:endnote>
  <w:endnote w:type="continuationSeparator" w:id="0">
    <w:p w14:paraId="1804D43E" w14:textId="77777777" w:rsidR="005F563C" w:rsidRDefault="005F5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1FB80FA-EBF1-4C25-99C8-FAF41AC8F5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F7E5345-52A7-4D76-ABE9-2A8D0852E2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699535D-A403-474B-8B37-A86682399934}"/>
    <w:embedItalic r:id="rId4" w:fontKey="{8DF13C09-EB5B-49C8-90CC-137F8FD727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AB991E6-5AFE-464F-8241-D06C15231E92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6" w:fontKey="{FDFBCDC3-287D-4281-BC8E-AAFFA449FC70}"/>
    <w:embedBold r:id="rId7" w:fontKey="{062088D4-4E9D-458E-B127-EE4BA2902668}"/>
    <w:embedItalic r:id="rId8" w:fontKey="{627FA89A-15DD-46D0-B354-B69B5B674DDB}"/>
    <w:embedBoldItalic r:id="rId9" w:fontKey="{C1852AEB-1634-45F8-870D-0DF3C64E06B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7475485E-223C-4F3B-AE89-9A295F798A43}"/>
    <w:embedBold r:id="rId11" w:fontKey="{2DA8E030-CDF1-468C-BD28-5763E3F94C7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24CA1013-C4EB-4EC3-B507-7C2A8A2CB7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1A877D7-B621-408A-8C69-BA4FCB339B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8A15A" w14:textId="77777777" w:rsidR="00687F41" w:rsidRDefault="00687F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B90AF" w14:textId="77777777" w:rsidR="00687F41" w:rsidRDefault="002221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color w:val="005478"/>
        <w:sz w:val="16"/>
        <w:szCs w:val="16"/>
      </w:rPr>
      <w:t xml:space="preserve">Via Canale, 1 – 60122 </w:t>
    </w:r>
    <w:r>
      <w:rPr>
        <w:rFonts w:ascii="Open Sans Light" w:eastAsia="Open Sans Light" w:hAnsi="Open Sans Light" w:cs="Open Sans Light"/>
        <w:b/>
        <w:color w:val="005478"/>
        <w:sz w:val="16"/>
        <w:szCs w:val="16"/>
      </w:rPr>
      <w:t>Ancona – Tel. 071204723 – Fax 0712072014 - CM ANPC010006 CF 93020970427</w:t>
    </w:r>
  </w:p>
  <w:p w14:paraId="727A68BB" w14:textId="77777777" w:rsidR="00687F41" w:rsidRDefault="002221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eastAsia="Open Sans" w:hAnsi="Open Sans" w:cs="Open Sans"/>
        <w:color w:val="000000"/>
        <w:sz w:val="15"/>
        <w:szCs w:val="15"/>
      </w:rPr>
    </w:pPr>
    <w:hyperlink r:id="rId1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anpc010006@pec.istruzione.it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2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3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www.rinaldini.edu.it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14354" w14:textId="77777777" w:rsidR="00687F41" w:rsidRDefault="00687F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A22F4" w14:textId="77777777" w:rsidR="005F563C" w:rsidRDefault="005F563C">
      <w:r>
        <w:separator/>
      </w:r>
    </w:p>
  </w:footnote>
  <w:footnote w:type="continuationSeparator" w:id="0">
    <w:p w14:paraId="63EC3B48" w14:textId="77777777" w:rsidR="005F563C" w:rsidRDefault="005F5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63C5D" w14:textId="77777777" w:rsidR="00687F41" w:rsidRDefault="00687F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D546D" w14:textId="77777777" w:rsidR="00687F41" w:rsidRDefault="002221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color w:val="000000"/>
        <w:sz w:val="21"/>
        <w:szCs w:val="21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D9BBD8" wp14:editId="12083253">
          <wp:simplePos x="0" y="0"/>
          <wp:positionH relativeFrom="column">
            <wp:posOffset>255905</wp:posOffset>
          </wp:positionH>
          <wp:positionV relativeFrom="paragraph">
            <wp:posOffset>21590</wp:posOffset>
          </wp:positionV>
          <wp:extent cx="5613400" cy="228600"/>
          <wp:effectExtent l="0" t="0" r="0" b="0"/>
          <wp:wrapSquare wrapText="bothSides" distT="0" distB="0" distL="114300" distR="114300"/>
          <wp:docPr id="123964949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5CBFF3" w14:textId="77777777" w:rsidR="00687F41" w:rsidRDefault="002221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22"/>
        <w:szCs w:val="22"/>
      </w:rPr>
    </w:pPr>
    <w:r>
      <w:rPr>
        <w:rFonts w:ascii="Open Sans Light" w:eastAsia="Open Sans Light" w:hAnsi="Open Sans Light" w:cs="Open Sans Light"/>
        <w:b/>
        <w:color w:val="005478"/>
        <w:sz w:val="22"/>
        <w:szCs w:val="22"/>
      </w:rPr>
      <w:t>Ministero dell’Istruzione e del Merito</w:t>
    </w:r>
  </w:p>
  <w:p w14:paraId="1E3CABEA" w14:textId="77777777" w:rsidR="00687F41" w:rsidRDefault="002221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17365D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7F605C" wp14:editId="34A08AD4">
          <wp:simplePos x="0" y="0"/>
          <wp:positionH relativeFrom="column">
            <wp:posOffset>1593850</wp:posOffset>
          </wp:positionH>
          <wp:positionV relativeFrom="paragraph">
            <wp:posOffset>43815</wp:posOffset>
          </wp:positionV>
          <wp:extent cx="2870835" cy="669925"/>
          <wp:effectExtent l="0" t="0" r="0" b="0"/>
          <wp:wrapNone/>
          <wp:docPr id="12396494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0835" cy="669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9BF34C" w14:textId="77777777" w:rsidR="00687F41" w:rsidRDefault="00687F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i/>
        <w:color w:val="17365D"/>
        <w:sz w:val="16"/>
        <w:szCs w:val="16"/>
      </w:rPr>
    </w:pPr>
  </w:p>
  <w:p w14:paraId="31D1626F" w14:textId="77777777" w:rsidR="00687F41" w:rsidRDefault="00687F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48B9FC2A" w14:textId="77777777" w:rsidR="00687F41" w:rsidRDefault="00687F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220BA7CF" w14:textId="77777777" w:rsidR="00687F41" w:rsidRDefault="00687F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  <w:p w14:paraId="34316DCB" w14:textId="77777777" w:rsidR="00687F41" w:rsidRDefault="002221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i/>
        <w:color w:val="005478"/>
        <w:sz w:val="16"/>
        <w:szCs w:val="16"/>
      </w:rPr>
      <w:t>Liceo Classico – Musicale – Scienze Umane – Economico Sociale</w:t>
    </w:r>
  </w:p>
  <w:p w14:paraId="674DC40F" w14:textId="77777777" w:rsidR="00687F41" w:rsidRDefault="00687F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F3B69" w14:textId="77777777" w:rsidR="00687F41" w:rsidRDefault="00687F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A2AC6"/>
    <w:multiLevelType w:val="multilevel"/>
    <w:tmpl w:val="68E8E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E350C5"/>
    <w:multiLevelType w:val="multilevel"/>
    <w:tmpl w:val="97424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9C3B04"/>
    <w:multiLevelType w:val="multilevel"/>
    <w:tmpl w:val="7EB8B6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0B0198"/>
    <w:multiLevelType w:val="multilevel"/>
    <w:tmpl w:val="BBE84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5C60B2"/>
    <w:multiLevelType w:val="multilevel"/>
    <w:tmpl w:val="90BC1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CB17B2E"/>
    <w:multiLevelType w:val="multilevel"/>
    <w:tmpl w:val="ED7EA3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E8873E1"/>
    <w:multiLevelType w:val="multilevel"/>
    <w:tmpl w:val="A85411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5346DEB"/>
    <w:multiLevelType w:val="multilevel"/>
    <w:tmpl w:val="5F2EFD0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36A346F"/>
    <w:multiLevelType w:val="multilevel"/>
    <w:tmpl w:val="AA3E8E4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4741645"/>
    <w:multiLevelType w:val="multilevel"/>
    <w:tmpl w:val="39E2E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47824EE"/>
    <w:multiLevelType w:val="multilevel"/>
    <w:tmpl w:val="E8D2435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67447CC"/>
    <w:multiLevelType w:val="multilevel"/>
    <w:tmpl w:val="21144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7EF05BA"/>
    <w:multiLevelType w:val="multilevel"/>
    <w:tmpl w:val="C07836B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E9631FA"/>
    <w:multiLevelType w:val="multilevel"/>
    <w:tmpl w:val="E006C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1F1749D"/>
    <w:multiLevelType w:val="multilevel"/>
    <w:tmpl w:val="D8109D5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449D7AF2"/>
    <w:multiLevelType w:val="multilevel"/>
    <w:tmpl w:val="C8F87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4FB47AC9"/>
    <w:multiLevelType w:val="multilevel"/>
    <w:tmpl w:val="7610D19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50551D28"/>
    <w:multiLevelType w:val="multilevel"/>
    <w:tmpl w:val="7242C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20969DD"/>
    <w:multiLevelType w:val="multilevel"/>
    <w:tmpl w:val="36FAA6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8EA55B1"/>
    <w:multiLevelType w:val="multilevel"/>
    <w:tmpl w:val="46604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A16488D"/>
    <w:multiLevelType w:val="multilevel"/>
    <w:tmpl w:val="F84E8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F1F0284"/>
    <w:multiLevelType w:val="multilevel"/>
    <w:tmpl w:val="518A7F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7806C52"/>
    <w:multiLevelType w:val="multilevel"/>
    <w:tmpl w:val="C326051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6B81723D"/>
    <w:multiLevelType w:val="multilevel"/>
    <w:tmpl w:val="E20A3F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6C0840DE"/>
    <w:multiLevelType w:val="multilevel"/>
    <w:tmpl w:val="6C80D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3E2091F"/>
    <w:multiLevelType w:val="multilevel"/>
    <w:tmpl w:val="4E3E069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7F5E7F55"/>
    <w:multiLevelType w:val="multilevel"/>
    <w:tmpl w:val="68CE00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29754142">
    <w:abstractNumId w:val="18"/>
  </w:num>
  <w:num w:numId="2" w16cid:durableId="686323672">
    <w:abstractNumId w:val="5"/>
  </w:num>
  <w:num w:numId="3" w16cid:durableId="805582351">
    <w:abstractNumId w:val="26"/>
  </w:num>
  <w:num w:numId="4" w16cid:durableId="2055033669">
    <w:abstractNumId w:val="4"/>
  </w:num>
  <w:num w:numId="5" w16cid:durableId="1296065971">
    <w:abstractNumId w:val="23"/>
  </w:num>
  <w:num w:numId="6" w16cid:durableId="328948131">
    <w:abstractNumId w:val="21"/>
  </w:num>
  <w:num w:numId="7" w16cid:durableId="544102629">
    <w:abstractNumId w:val="3"/>
  </w:num>
  <w:num w:numId="8" w16cid:durableId="32921653">
    <w:abstractNumId w:val="16"/>
  </w:num>
  <w:num w:numId="9" w16cid:durableId="80377879">
    <w:abstractNumId w:val="14"/>
  </w:num>
  <w:num w:numId="10" w16cid:durableId="1452941239">
    <w:abstractNumId w:val="19"/>
  </w:num>
  <w:num w:numId="11" w16cid:durableId="1810705682">
    <w:abstractNumId w:val="10"/>
  </w:num>
  <w:num w:numId="12" w16cid:durableId="215550677">
    <w:abstractNumId w:val="1"/>
  </w:num>
  <w:num w:numId="13" w16cid:durableId="1166016836">
    <w:abstractNumId w:val="0"/>
  </w:num>
  <w:num w:numId="14" w16cid:durableId="1875578956">
    <w:abstractNumId w:val="22"/>
  </w:num>
  <w:num w:numId="15" w16cid:durableId="1113134326">
    <w:abstractNumId w:val="15"/>
  </w:num>
  <w:num w:numId="16" w16cid:durableId="503937411">
    <w:abstractNumId w:val="6"/>
  </w:num>
  <w:num w:numId="17" w16cid:durableId="1455755081">
    <w:abstractNumId w:val="7"/>
  </w:num>
  <w:num w:numId="18" w16cid:durableId="383601635">
    <w:abstractNumId w:val="20"/>
  </w:num>
  <w:num w:numId="19" w16cid:durableId="1654870941">
    <w:abstractNumId w:val="25"/>
  </w:num>
  <w:num w:numId="20" w16cid:durableId="679477347">
    <w:abstractNumId w:val="9"/>
  </w:num>
  <w:num w:numId="21" w16cid:durableId="306592609">
    <w:abstractNumId w:val="12"/>
  </w:num>
  <w:num w:numId="22" w16cid:durableId="331763094">
    <w:abstractNumId w:val="24"/>
  </w:num>
  <w:num w:numId="23" w16cid:durableId="367725792">
    <w:abstractNumId w:val="8"/>
  </w:num>
  <w:num w:numId="24" w16cid:durableId="1385177814">
    <w:abstractNumId w:val="17"/>
  </w:num>
  <w:num w:numId="25" w16cid:durableId="53165974">
    <w:abstractNumId w:val="11"/>
  </w:num>
  <w:num w:numId="26" w16cid:durableId="481848960">
    <w:abstractNumId w:val="2"/>
  </w:num>
  <w:num w:numId="27" w16cid:durableId="21070729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F41"/>
    <w:rsid w:val="00222138"/>
    <w:rsid w:val="004D31F7"/>
    <w:rsid w:val="005F563C"/>
    <w:rsid w:val="0062192D"/>
    <w:rsid w:val="00687F41"/>
    <w:rsid w:val="00B0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DA6F"/>
  <w15:docId w15:val="{6734C528-C0EC-416B-B898-A46224EBC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4FDD"/>
    <w:pPr>
      <w:suppressAutoHyphens/>
      <w:autoSpaceDN w:val="0"/>
      <w:textAlignment w:val="baseline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7034"/>
  </w:style>
  <w:style w:type="paragraph" w:styleId="Pidipagina">
    <w:name w:val="footer"/>
    <w:basedOn w:val="Normale"/>
    <w:link w:val="Pidipagina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70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70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70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6B4C5D"/>
    <w:pPr>
      <w:suppressAutoHyphens/>
      <w:autoSpaceDN w:val="0"/>
      <w:textAlignment w:val="baseline"/>
    </w:pPr>
  </w:style>
  <w:style w:type="table" w:styleId="Grigliatabella">
    <w:name w:val="Table Grid"/>
    <w:basedOn w:val="Tabellanormale"/>
    <w:uiPriority w:val="59"/>
    <w:rsid w:val="00435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363DD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37E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inaldini.edu.it" TargetMode="External"/><Relationship Id="rId2" Type="http://schemas.openxmlformats.org/officeDocument/2006/relationships/hyperlink" Target="mailto:anpc010006@istruzione.it" TargetMode="External"/><Relationship Id="rId1" Type="http://schemas.openxmlformats.org/officeDocument/2006/relationships/hyperlink" Target="mailto:anpc010006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D01get273I8UnUKRRIhHu/2fw==">CgMxLjAyCGguZ2pkZ3hzOAByITFKWUwxVi11bjN6NjBoYzVQSlBJanhPSkp3T0tQNTVScg==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1113</Words>
  <Characters>6345</Characters>
  <Application>Microsoft Office Word</Application>
  <DocSecurity>0</DocSecurity>
  <Lines>52</Lines>
  <Paragraphs>14</Paragraphs>
  <ScaleCrop>false</ScaleCrop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utente8</cp:lastModifiedBy>
  <cp:revision>2</cp:revision>
  <dcterms:created xsi:type="dcterms:W3CDTF">2024-06-15T07:37:00Z</dcterms:created>
  <dcterms:modified xsi:type="dcterms:W3CDTF">2024-06-15T07:37:00Z</dcterms:modified>
</cp:coreProperties>
</file>